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lang w:val="en-US"/>
        </w:rPr>
      </w:pPr>
      <w:bookmarkStart w:id="0" w:name="_Toc262568021"/>
      <w:bookmarkStart w:id="1" w:name="_Toc295829847"/>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of CRR</w:t>
      </w:r>
      <w:r w:rsidR="00ED1CE1">
        <w:rPr>
          <w:rFonts w:ascii="Times New Roman" w:hAnsi="Times New Roman" w:cs="Times New Roman"/>
          <w:sz w:val="24"/>
          <w:u w:val="none"/>
        </w:rPr>
        <w:t xml:space="preserve"> shall report the data specified in Article </w:t>
      </w:r>
      <w:proofErr w:type="gramStart"/>
      <w:r w:rsidR="00ED1CE1">
        <w:rPr>
          <w:rFonts w:ascii="Times New Roman" w:hAnsi="Times New Roman" w:cs="Times New Roman"/>
          <w:sz w:val="24"/>
          <w:u w:val="none"/>
        </w:rPr>
        <w:t>430a(</w:t>
      </w:r>
      <w:proofErr w:type="gramEnd"/>
      <w:r w:rsidR="00ED1CE1">
        <w:rPr>
          <w:rFonts w:ascii="Times New Roman" w:hAnsi="Times New Roman" w:cs="Times New Roman"/>
          <w:sz w:val="24"/>
          <w:u w:val="none"/>
        </w:rPr>
        <w:t>1) CRR</w:t>
      </w:r>
      <w:r w:rsidR="0057435E" w:rsidRPr="008A4E00">
        <w:rPr>
          <w:rFonts w:ascii="Times New Roman" w:hAnsi="Times New Roman" w:cs="Times New Roman"/>
          <w:sz w:val="24"/>
          <w:u w:val="none"/>
        </w:rPr>
        <w:t xml:space="preserve">.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proofErr w:type="gramStart"/>
      <w:r w:rsidR="00C06D30" w:rsidRPr="008A4E00">
        <w:rPr>
          <w:rFonts w:ascii="Times New Roman" w:hAnsi="Times New Roman" w:cs="Times New Roman"/>
          <w:sz w:val="24"/>
          <w:u w:val="none"/>
        </w:rPr>
        <w:t>430a</w:t>
      </w:r>
      <w:r w:rsidR="00FA5CA1" w:rsidRPr="008A4E00">
        <w:rPr>
          <w:rFonts w:ascii="Times New Roman" w:hAnsi="Times New Roman" w:cs="Times New Roman"/>
          <w:sz w:val="24"/>
          <w:u w:val="none"/>
        </w:rPr>
        <w:t>(</w:t>
      </w:r>
      <w:proofErr w:type="gramEnd"/>
      <w:r w:rsidR="00FA5CA1" w:rsidRPr="008A4E00">
        <w:rPr>
          <w:rFonts w:ascii="Times New Roman" w:hAnsi="Times New Roman" w:cs="Times New Roman"/>
          <w:sz w:val="24"/>
          <w:u w:val="none"/>
        </w:rPr>
        <w:t>1) CRR)</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proofErr w:type="gramStart"/>
      <w:r w:rsidR="00F4528F">
        <w:rPr>
          <w:rFonts w:ascii="Times New Roman" w:hAnsi="Times New Roman" w:cs="Times New Roman"/>
          <w:sz w:val="24"/>
          <w:u w:val="none"/>
        </w:rPr>
        <w:t>430a</w:t>
      </w:r>
      <w:r w:rsidR="00422064" w:rsidRPr="008A4E00">
        <w:rPr>
          <w:rFonts w:ascii="Times New Roman" w:hAnsi="Times New Roman" w:cs="Times New Roman"/>
          <w:sz w:val="24"/>
          <w:u w:val="none"/>
        </w:rPr>
        <w:t>(</w:t>
      </w:r>
      <w:proofErr w:type="gramEnd"/>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r w:rsidR="0072061E">
        <w:rPr>
          <w:rFonts w:ascii="Times New Roman" w:hAnsi="Times New Roman" w:cs="Times New Roman"/>
          <w:sz w:val="24"/>
          <w:u w:val="none"/>
        </w:rPr>
        <w:t>Loss</w:t>
      </w:r>
      <w:r w:rsidR="00DC5E71">
        <w:rPr>
          <w:rFonts w:ascii="Times New Roman" w:hAnsi="Times New Roman" w:cs="Times New Roman"/>
          <w:sz w:val="24"/>
          <w:u w:val="none"/>
        </w:rPr>
        <w:t>’</w:t>
      </w:r>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CRR,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w:t>
      </w:r>
      <w:proofErr w:type="spellStart"/>
      <w:r w:rsidR="00920D63" w:rsidRPr="008A4E00">
        <w:rPr>
          <w:rStyle w:val="InstructionsTabelleText"/>
          <w:rFonts w:ascii="Times New Roman" w:hAnsi="Times New Roman"/>
          <w:sz w:val="24"/>
          <w:u w:val="none"/>
        </w:rPr>
        <w:t>etc</w:t>
      </w:r>
      <w:proofErr w:type="spellEnd"/>
      <w:r w:rsidR="00920D63" w:rsidRPr="008A4E00">
        <w:rPr>
          <w:rStyle w:val="InstructionsTabelleText"/>
          <w:rFonts w:ascii="Times New Roman" w:hAnsi="Times New Roman"/>
          <w:sz w:val="24"/>
          <w:u w:val="none"/>
        </w:rPr>
        <w:t xml:space="preserve">) </w:t>
      </w:r>
      <w:proofErr w:type="gramStart"/>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w:t>
      </w:r>
      <w:proofErr w:type="spellStart"/>
      <w:r w:rsidR="00920D63" w:rsidRPr="008A4E00">
        <w:rPr>
          <w:rStyle w:val="InstructionsTabelleText"/>
          <w:rFonts w:ascii="Times New Roman" w:hAnsi="Times New Roman"/>
          <w:sz w:val="24"/>
          <w:u w:val="none"/>
        </w:rPr>
        <w:t>recognised</w:t>
      </w:r>
      <w:proofErr w:type="spellEnd"/>
      <w:proofErr w:type="gramEnd"/>
      <w:r w:rsidR="00920D63" w:rsidRPr="008A4E00">
        <w:rPr>
          <w:rStyle w:val="InstructionsTabelleText"/>
          <w:rFonts w:ascii="Times New Roman" w:hAnsi="Times New Roman"/>
          <w:sz w:val="24"/>
          <w:u w:val="none"/>
        </w:rPr>
        <w:t xml:space="preserve">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 xml:space="preserve">Losses of one position </w:t>
      </w:r>
      <w:proofErr w:type="gramStart"/>
      <w:r w:rsidR="00E048CD" w:rsidRPr="008A4E00">
        <w:rPr>
          <w:rFonts w:ascii="Times New Roman" w:hAnsi="Times New Roman" w:cs="Times New Roman"/>
          <w:sz w:val="24"/>
          <w:u w:val="none"/>
        </w:rPr>
        <w:t>shall not be netted</w:t>
      </w:r>
      <w:proofErr w:type="gramEnd"/>
      <w:r w:rsidR="00E048CD" w:rsidRPr="008A4E00">
        <w:rPr>
          <w:rFonts w:ascii="Times New Roman" w:hAnsi="Times New Roman" w:cs="Times New Roman"/>
          <w:sz w:val="24"/>
          <w:u w:val="none"/>
        </w:rPr>
        <w:t xml:space="preserve"> with the profit of a successful recovery of another position.</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proofErr w:type="gramStart"/>
      <w:r w:rsidRPr="008A4E00">
        <w:rPr>
          <w:rFonts w:ascii="Times New Roman" w:hAnsi="Times New Roman" w:cs="Times New Roman"/>
          <w:sz w:val="24"/>
          <w:u w:val="none"/>
        </w:rPr>
        <w:t>6.</w:t>
      </w:r>
      <w:r w:rsidRPr="008A4E00">
        <w:rPr>
          <w:rFonts w:ascii="Times New Roman" w:hAnsi="Times New Roman" w:cs="Times New Roman"/>
          <w:sz w:val="24"/>
          <w:u w:val="none"/>
        </w:rPr>
        <w:tab/>
      </w:r>
      <w:r w:rsidR="00B97547">
        <w:rPr>
          <w:rFonts w:ascii="Times New Roman" w:hAnsi="Times New Roman" w:cs="Times New Roman"/>
          <w:sz w:val="24"/>
          <w:u w:val="none"/>
        </w:rPr>
        <w:t>F</w:t>
      </w:r>
      <w:r w:rsidR="00373A71" w:rsidRPr="008A4E00">
        <w:rPr>
          <w:rFonts w:ascii="Times New Roman" w:hAnsi="Times New Roman" w:cs="Times New Roman"/>
          <w:sz w:val="24"/>
          <w:u w:val="none"/>
        </w:rPr>
        <w:t xml:space="preserve">or exposures secured by residential and commercial property the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(i) proceeds from collateral </w:t>
      </w:r>
      <w:proofErr w:type="spellStart"/>
      <w:r w:rsidR="00373A71" w:rsidRPr="008A4E00">
        <w:rPr>
          <w:rFonts w:ascii="Times New Roman" w:hAnsi="Times New Roman" w:cs="Times New Roman"/>
          <w:sz w:val="24"/>
          <w:u w:val="none"/>
        </w:rPr>
        <w:t>realisation</w:t>
      </w:r>
      <w:proofErr w:type="spellEnd"/>
      <w:r w:rsidR="00373A71" w:rsidRPr="008A4E00">
        <w:rPr>
          <w:rFonts w:ascii="Times New Roman" w:hAnsi="Times New Roman" w:cs="Times New Roman"/>
          <w:sz w:val="24"/>
          <w:u w:val="none"/>
        </w:rPr>
        <w:t xml:space="preserve">;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 the collateral); and (iii)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lastRenderedPageBreak/>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unit).</w:t>
      </w:r>
      <w:proofErr w:type="gramEnd"/>
      <w:r w:rsidR="00373A71" w:rsidRPr="008A4E00">
        <w:rPr>
          <w:rFonts w:ascii="Times New Roman" w:hAnsi="Times New Roman" w:cs="Times New Roman"/>
          <w:sz w:val="24"/>
          <w:u w:val="none"/>
        </w:rPr>
        <w:t xml:space="preserve"> All components </w:t>
      </w:r>
      <w:proofErr w:type="gramStart"/>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w:t>
      </w:r>
      <w:proofErr w:type="gramEnd"/>
      <w:r w:rsidR="00373A71" w:rsidRPr="008A4E00">
        <w:rPr>
          <w:rFonts w:ascii="Times New Roman" w:hAnsi="Times New Roman" w:cs="Times New Roman"/>
          <w:sz w:val="24"/>
          <w:u w:val="none"/>
        </w:rPr>
        <w:t xml:space="preserve"> to the reporting reference date.</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 xml:space="preserve">Part Three CRR (see Chapter 2 for institutions using the </w:t>
      </w:r>
      <w:proofErr w:type="spellStart"/>
      <w:r w:rsidR="004345C2" w:rsidRPr="008A4E00">
        <w:rPr>
          <w:rFonts w:ascii="Times New Roman" w:hAnsi="Times New Roman" w:cs="Times New Roman"/>
          <w:sz w:val="24"/>
          <w:u w:val="none"/>
        </w:rPr>
        <w:t>standardised</w:t>
      </w:r>
      <w:proofErr w:type="spellEnd"/>
      <w:r w:rsidR="004345C2" w:rsidRPr="008A4E00">
        <w:rPr>
          <w:rFonts w:ascii="Times New Roman" w:hAnsi="Times New Roman" w:cs="Times New Roman"/>
          <w:sz w:val="24"/>
          <w:u w:val="none"/>
        </w:rPr>
        <w:t xml:space="preserve"> approach, and Chapter 3 for institutions using the IRB approach).</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property value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Part Three CRR</w:t>
      </w:r>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 xml:space="preserve">Amounts </w:t>
      </w:r>
      <w:proofErr w:type="gramStart"/>
      <w:r w:rsidR="00CF25FB">
        <w:rPr>
          <w:rFonts w:ascii="Times New Roman" w:hAnsi="Times New Roman" w:cs="Times New Roman"/>
          <w:sz w:val="24"/>
          <w:u w:val="none"/>
        </w:rPr>
        <w:t>shall be converted</w:t>
      </w:r>
      <w:proofErr w:type="gramEnd"/>
      <w:r w:rsidR="00CF25FB">
        <w:rPr>
          <w:rFonts w:ascii="Times New Roman" w:hAnsi="Times New Roman" w:cs="Times New Roman"/>
          <w:sz w:val="24"/>
          <w:u w:val="none"/>
        </w:rPr>
        <w:t xml:space="preserve">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proofErr w:type="gramStart"/>
      <w:r w:rsidR="002779CE" w:rsidRPr="008A4E00">
        <w:rPr>
          <w:rFonts w:ascii="Times New Roman" w:hAnsi="Times New Roman" w:cs="Times New Roman"/>
          <w:sz w:val="24"/>
          <w:u w:val="none"/>
        </w:rPr>
        <w:t>one</w:t>
      </w:r>
      <w:proofErr w:type="gramEnd"/>
      <w:r w:rsidR="002779CE" w:rsidRPr="008A4E00">
        <w:rPr>
          <w:rFonts w:ascii="Times New Roman" w:hAnsi="Times New Roman" w:cs="Times New Roman"/>
          <w:sz w:val="24"/>
          <w:u w:val="none"/>
        </w:rPr>
        <w:t xml:space="preserve"> total template</w:t>
      </w:r>
      <w:r w:rsidR="00406A75">
        <w:rPr>
          <w:rFonts w:ascii="Times New Roman" w:hAnsi="Times New Roman" w:cs="Times New Roman"/>
          <w:sz w:val="24"/>
          <w:u w:val="none"/>
        </w:rPr>
        <w:t>;</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proofErr w:type="gramStart"/>
      <w:r w:rsidR="002779CE" w:rsidRPr="008A4E00">
        <w:rPr>
          <w:rFonts w:ascii="Times New Roman" w:hAnsi="Times New Roman" w:cs="Times New Roman"/>
          <w:sz w:val="24"/>
          <w:u w:val="none"/>
        </w:rPr>
        <w:t>one</w:t>
      </w:r>
      <w:proofErr w:type="gramEnd"/>
      <w:r w:rsidR="002779CE" w:rsidRPr="008A4E00">
        <w:rPr>
          <w:rFonts w:ascii="Times New Roman" w:hAnsi="Times New Roman" w:cs="Times New Roman"/>
          <w:sz w:val="24"/>
          <w:u w:val="none"/>
        </w:rPr>
        <w:t xml:space="preserv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the institution is exposed to, and</w:t>
      </w:r>
      <w:r w:rsidR="00406A75">
        <w:rPr>
          <w:rFonts w:ascii="Times New Roman" w:hAnsi="Times New Roman" w:cs="Times New Roman"/>
          <w:sz w:val="24"/>
          <w:u w:val="none"/>
        </w:rPr>
        <w: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proofErr w:type="gramStart"/>
      <w:r w:rsidR="002779CE" w:rsidRPr="008A4E00">
        <w:rPr>
          <w:rFonts w:ascii="Times New Roman" w:hAnsi="Times New Roman" w:cs="Times New Roman"/>
          <w:sz w:val="24"/>
          <w:u w:val="none"/>
        </w:rPr>
        <w:t>one</w:t>
      </w:r>
      <w:proofErr w:type="gramEnd"/>
      <w:r w:rsidR="002779CE" w:rsidRPr="008A4E00">
        <w:rPr>
          <w:rFonts w:ascii="Times New Roman" w:hAnsi="Times New Roman" w:cs="Times New Roman"/>
          <w:sz w:val="24"/>
          <w:u w:val="none"/>
        </w:rPr>
        <w:t xml:space="preserv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Exposures: </w:t>
      </w:r>
      <w:r w:rsidR="00DD2656" w:rsidRPr="008A4E00">
        <w:rPr>
          <w:rFonts w:ascii="Times New Roman" w:hAnsi="Times New Roman" w:cs="Times New Roman"/>
          <w:sz w:val="24"/>
          <w:u w:val="none"/>
        </w:rPr>
        <w:t xml:space="preserve">All exposures that are </w:t>
      </w:r>
      <w:r w:rsidR="002A076F">
        <w:rPr>
          <w:rFonts w:ascii="Times New Roman" w:hAnsi="Times New Roman" w:cs="Times New Roman"/>
          <w:sz w:val="24"/>
          <w:u w:val="none"/>
        </w:rPr>
        <w:t>subject to requirements in</w:t>
      </w:r>
      <w:r w:rsidR="00DD2656"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00DD2656" w:rsidRPr="008A4E00">
        <w:rPr>
          <w:rFonts w:ascii="Times New Roman" w:hAnsi="Times New Roman" w:cs="Times New Roman"/>
          <w:sz w:val="24"/>
          <w:u w:val="none"/>
        </w:rPr>
        <w:t xml:space="preserve">Part Three CRR </w:t>
      </w:r>
      <w:r w:rsidR="00B31A22" w:rsidRPr="008A4E00">
        <w:rPr>
          <w:rFonts w:ascii="Times New Roman" w:hAnsi="Times New Roman" w:cs="Times New Roman"/>
          <w:sz w:val="24"/>
          <w:u w:val="none"/>
        </w:rPr>
        <w:t xml:space="preserve">and where the collateral </w:t>
      </w:r>
      <w:proofErr w:type="gramStart"/>
      <w:r w:rsidR="00B31A22" w:rsidRPr="008A4E00">
        <w:rPr>
          <w:rFonts w:ascii="Times New Roman" w:hAnsi="Times New Roman" w:cs="Times New Roman"/>
          <w:sz w:val="24"/>
          <w:u w:val="none"/>
        </w:rPr>
        <w:t>is used</w:t>
      </w:r>
      <w:proofErr w:type="gramEnd"/>
      <w:r w:rsidR="00B31A22" w:rsidRPr="008A4E00">
        <w:rPr>
          <w:rFonts w:ascii="Times New Roman" w:hAnsi="Times New Roman" w:cs="Times New Roman"/>
          <w:sz w:val="24"/>
          <w:u w:val="none"/>
        </w:rPr>
        <w:t xml:space="preserve"> to reduce</w:t>
      </w:r>
      <w:r w:rsidR="00A122F8" w:rsidRPr="008A4E00">
        <w:rPr>
          <w:rFonts w:ascii="Times New Roman" w:hAnsi="Times New Roman" w:cs="Times New Roman"/>
          <w:sz w:val="24"/>
          <w:u w:val="none"/>
        </w:rPr>
        <w:t xml:space="preserve"> the risk-weighted exposure amount</w:t>
      </w:r>
      <w:r w:rsidR="00B31A22" w:rsidRPr="008A4E00">
        <w:rPr>
          <w:rFonts w:ascii="Times New Roman" w:hAnsi="Times New Roman" w:cs="Times New Roman"/>
          <w:sz w:val="24"/>
          <w:u w:val="none"/>
        </w:rPr>
        <w:t xml:space="preserve"> </w:t>
      </w:r>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00DD2656"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00DD2656"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This also means that </w:t>
      </w:r>
      <w:r w:rsidR="00895A26" w:rsidRPr="006E2EB4">
        <w:rPr>
          <w:rFonts w:ascii="Times New Roman" w:hAnsi="Times New Roman" w:cs="Times New Roman"/>
          <w:sz w:val="24"/>
          <w:u w:val="none"/>
        </w:rPr>
        <w:t>the exposures and losses concerned must not 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00DD2656"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immovable property is only used for internal purposes (i.e. under Pillar 2) or for large exposures (see Part Four CRR).</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w:t>
      </w:r>
      <w:proofErr w:type="gramStart"/>
      <w:r w:rsidR="00B31A22" w:rsidRPr="008A4E00">
        <w:rPr>
          <w:rFonts w:ascii="Times New Roman" w:hAnsi="Times New Roman" w:cs="Times New Roman"/>
          <w:sz w:val="24"/>
          <w:u w:val="none"/>
        </w:rPr>
        <w:t>institution which has the exposure by the end of the reporting period</w:t>
      </w:r>
      <w:proofErr w:type="gramEnd"/>
      <w:r w:rsidR="00B31A22" w:rsidRPr="008A4E00">
        <w:rPr>
          <w:rFonts w:ascii="Times New Roman" w:hAnsi="Times New Roman" w:cs="Times New Roman"/>
          <w:sz w:val="24"/>
          <w:u w:val="none"/>
        </w:rPr>
        <w:t xml:space="preserve"> shall report the losses. </w:t>
      </w:r>
      <w:r w:rsidR="00E17F31" w:rsidRPr="008A4E00">
        <w:rPr>
          <w:rFonts w:ascii="Times New Roman" w:hAnsi="Times New Roman" w:cs="Times New Roman"/>
          <w:sz w:val="24"/>
          <w:u w:val="none"/>
        </w:rPr>
        <w:t xml:space="preserve">Losses </w:t>
      </w:r>
      <w:proofErr w:type="gramStart"/>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w:t>
      </w:r>
      <w:proofErr w:type="gramEnd"/>
      <w:r w:rsidR="00E17F31" w:rsidRPr="008A4E00">
        <w:rPr>
          <w:rFonts w:ascii="Times New Roman" w:hAnsi="Times New Roman" w:cs="Times New Roman"/>
          <w:sz w:val="24"/>
          <w:u w:val="none"/>
        </w:rPr>
        <w:t xml:space="preserve">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 xml:space="preserve">estimated losses </w:t>
      </w:r>
      <w:proofErr w:type="gramStart"/>
      <w:r w:rsidR="00E1378D" w:rsidRPr="008A4E00">
        <w:rPr>
          <w:rFonts w:ascii="Times New Roman" w:hAnsi="Times New Roman" w:cs="Times New Roman"/>
          <w:sz w:val="24"/>
          <w:u w:val="none"/>
        </w:rPr>
        <w:t>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proofErr w:type="gramEnd"/>
      <w:r w:rsidR="00E1378D" w:rsidRPr="008A4E00">
        <w:rPr>
          <w:rFonts w:ascii="Times New Roman" w:hAnsi="Times New Roman" w:cs="Times New Roman"/>
          <w:sz w:val="24"/>
          <w:u w:val="none"/>
        </w:rPr>
        <w:t>.</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 xml:space="preserve">from exposures </w:t>
      </w:r>
      <w:proofErr w:type="spellStart"/>
      <w:r w:rsidR="005A79D0" w:rsidRPr="00C26136">
        <w:rPr>
          <w:rFonts w:ascii="Times New Roman" w:hAnsi="Times New Roman" w:cs="Times New Roman"/>
          <w:sz w:val="24"/>
          <w:u w:val="none"/>
        </w:rPr>
        <w:t>collateralised</w:t>
      </w:r>
      <w:proofErr w:type="spellEnd"/>
      <w:r w:rsidR="005A79D0" w:rsidRPr="00C26136">
        <w:rPr>
          <w:rFonts w:ascii="Times New Roman" w:hAnsi="Times New Roman" w:cs="Times New Roman"/>
          <w:sz w:val="24"/>
          <w:u w:val="none"/>
        </w:rPr>
        <w:t xml:space="preserve"> by immovable property</w:t>
      </w:r>
      <w:r w:rsidR="005A79D0" w:rsidRPr="005A79D0">
        <w:rPr>
          <w:rFonts w:ascii="Times New Roman" w:hAnsi="Times New Roman" w:cs="Times New Roman"/>
          <w:sz w:val="24"/>
          <w:u w:val="none"/>
        </w:rPr>
        <w:t xml:space="preserve"> </w:t>
      </w:r>
      <w:proofErr w:type="gramStart"/>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proofErr w:type="gramEnd"/>
      <w:r w:rsidR="00B00AEB" w:rsidRPr="008A4E00">
        <w:rPr>
          <w:rFonts w:ascii="Times New Roman" w:hAnsi="Times New Roman" w:cs="Times New Roman"/>
          <w:sz w:val="24"/>
          <w:u w:val="none"/>
        </w:rPr>
        <w:t>.</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r w:rsidR="008D7ACC" w:rsidRPr="008A4E00">
        <w:rPr>
          <w:rFonts w:ascii="Times New Roman" w:hAnsi="Times New Roman" w:cs="Times New Roman"/>
          <w:sz w:val="24"/>
          <w:u w:val="none"/>
        </w:rPr>
        <w:t xml:space="preserve">default </w:t>
      </w:r>
      <w:proofErr w:type="gramStart"/>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proofErr w:type="gramEnd"/>
      <w:r w:rsidR="008D7ACC" w:rsidRPr="008A4E00">
        <w:rPr>
          <w:rFonts w:ascii="Times New Roman" w:hAnsi="Times New Roman" w:cs="Times New Roman"/>
          <w:sz w:val="24"/>
          <w:u w:val="none"/>
        </w:rPr>
        <w:t xml:space="preserve">.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bookmarkStart w:id="2" w:name="_GoBack"/>
      <w:bookmarkEnd w:id="2"/>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 xml:space="preserve">es to </w:t>
      </w:r>
      <w:proofErr w:type="gramStart"/>
      <w:r w:rsidR="0075401D">
        <w:rPr>
          <w:rFonts w:ascii="Times New Roman" w:hAnsi="Times New Roman"/>
          <w:bCs/>
          <w:sz w:val="24"/>
          <w:szCs w:val="24"/>
          <w:u w:val="none"/>
        </w:rPr>
        <w:t>be</w:t>
      </w:r>
      <w:r w:rsidR="00543CDC" w:rsidRPr="008A4E00">
        <w:rPr>
          <w:rFonts w:ascii="Times New Roman" w:hAnsi="Times New Roman"/>
          <w:bCs/>
          <w:sz w:val="24"/>
          <w:szCs w:val="24"/>
          <w:u w:val="none"/>
        </w:rPr>
        <w:t xml:space="preserve"> reported</w:t>
      </w:r>
      <w:proofErr w:type="gramEnd"/>
      <w:r w:rsidR="00543CDC" w:rsidRPr="008A4E00">
        <w:rPr>
          <w:rFonts w:ascii="Times New Roman" w:hAnsi="Times New Roman"/>
          <w:bCs/>
          <w:sz w:val="24"/>
          <w:szCs w:val="24"/>
          <w:u w:val="none"/>
        </w:rPr>
        <w:t xml:space="preserve"> as of 31 December shall refer to the whole calendar year. </w:t>
      </w:r>
      <w:r w:rsidR="008D7ACC" w:rsidRPr="008A4E00">
        <w:rPr>
          <w:rFonts w:ascii="Times New Roman" w:hAnsi="Times New Roman"/>
          <w:bCs/>
          <w:sz w:val="24"/>
          <w:szCs w:val="24"/>
          <w:u w:val="none"/>
        </w:rPr>
        <w:t xml:space="preserve">Since there may be a long time lag between default and </w:t>
      </w:r>
      <w:r w:rsidR="0075401D">
        <w:rPr>
          <w:rFonts w:ascii="Times New Roman" w:hAnsi="Times New Roman"/>
          <w:bCs/>
          <w:sz w:val="24"/>
          <w:szCs w:val="24"/>
          <w:u w:val="none"/>
        </w:rPr>
        <w:t xml:space="preserve">the recognition of </w:t>
      </w:r>
      <w:r w:rsidR="008D7ACC" w:rsidRPr="008A4E00">
        <w:rPr>
          <w:rFonts w:ascii="Times New Roman" w:hAnsi="Times New Roman"/>
          <w:bCs/>
          <w:sz w:val="24"/>
          <w:szCs w:val="24"/>
          <w:u w:val="none"/>
        </w:rPr>
        <w:t>loss</w:t>
      </w:r>
      <w:r w:rsidR="0075401D">
        <w:rPr>
          <w:rFonts w:ascii="Times New Roman" w:hAnsi="Times New Roman"/>
          <w:bCs/>
          <w:sz w:val="24"/>
          <w:szCs w:val="24"/>
          <w:u w:val="none"/>
        </w:rPr>
        <w:t>es</w:t>
      </w:r>
      <w:r w:rsidR="008D7ACC" w:rsidRPr="008A4E00">
        <w:rPr>
          <w:rFonts w:ascii="Times New Roman" w:hAnsi="Times New Roman"/>
          <w:bCs/>
          <w:sz w:val="24"/>
          <w:szCs w:val="24"/>
          <w:u w:val="none"/>
        </w:rPr>
        <w:t xml:space="preserve"> (which includes incomplete </w:t>
      </w:r>
      <w:r w:rsidR="00175742">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process)</w:t>
      </w:r>
      <w:r w:rsidR="0075401D">
        <w:rPr>
          <w:rFonts w:ascii="Times New Roman" w:hAnsi="Times New Roman"/>
          <w:bCs/>
          <w:sz w:val="24"/>
          <w:szCs w:val="24"/>
          <w:u w:val="none"/>
        </w:rPr>
        <w:t>,</w:t>
      </w:r>
      <w:r w:rsidR="008D7ACC" w:rsidRPr="008A4E00">
        <w:rPr>
          <w:rFonts w:ascii="Times New Roman" w:hAnsi="Times New Roman"/>
          <w:bCs/>
          <w:sz w:val="24"/>
          <w:szCs w:val="24"/>
          <w:u w:val="none"/>
        </w:rPr>
        <w:t xml:space="preserve"> </w:t>
      </w:r>
      <w:r w:rsidR="0075401D" w:rsidRPr="00E44BDD">
        <w:rPr>
          <w:rFonts w:ascii="Times New Roman" w:hAnsi="Times New Roman"/>
          <w:bCs/>
          <w:sz w:val="24"/>
          <w:szCs w:val="24"/>
          <w:u w:val="none"/>
        </w:rPr>
        <w:t xml:space="preserve">loss estimates </w:t>
      </w:r>
      <w:proofErr w:type="gramStart"/>
      <w:r w:rsidR="008D7ACC" w:rsidRPr="008A4E00">
        <w:rPr>
          <w:rFonts w:ascii="Times New Roman" w:hAnsi="Times New Roman"/>
          <w:bCs/>
          <w:sz w:val="24"/>
          <w:szCs w:val="24"/>
          <w:u w:val="none"/>
        </w:rPr>
        <w:t>shall be reported</w:t>
      </w:r>
      <w:proofErr w:type="gramEnd"/>
      <w:r w:rsidR="008D7ACC" w:rsidRPr="008A4E00">
        <w:rPr>
          <w:rFonts w:ascii="Times New Roman" w:hAnsi="Times New Roman"/>
          <w:bCs/>
          <w:sz w:val="24"/>
          <w:szCs w:val="24"/>
          <w:u w:val="none"/>
        </w:rPr>
        <w:t xml:space="preserve"> in cases where the </w:t>
      </w:r>
      <w:r w:rsidR="00175742">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has not been completed within the reporting period.</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 xml:space="preserve">For all defaults observed within the reporting period, there are three scenarios: (i)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w:t>
      </w:r>
      <w:r w:rsidR="008D7ACC" w:rsidRPr="008A4E00">
        <w:rPr>
          <w:rFonts w:ascii="Times New Roman" w:hAnsi="Times New Roman"/>
          <w:bCs/>
          <w:sz w:val="24"/>
          <w:szCs w:val="24"/>
          <w:u w:val="none"/>
        </w:rPr>
        <w:lastRenderedPageBreak/>
        <w:t xml:space="preserve">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 xml:space="preserve">Role of the valuation of the property: The latest valuation of the property before the default date of the exposure </w:t>
      </w:r>
      <w:proofErr w:type="gramStart"/>
      <w:r w:rsidR="00417752" w:rsidRPr="008A4E00">
        <w:rPr>
          <w:rFonts w:ascii="Times New Roman" w:hAnsi="Times New Roman" w:cs="Times New Roman"/>
          <w:sz w:val="24"/>
          <w:u w:val="none"/>
        </w:rPr>
        <w:t>is needed</w:t>
      </w:r>
      <w:proofErr w:type="gramEnd"/>
      <w:r w:rsidR="00417752" w:rsidRPr="008A4E00">
        <w:rPr>
          <w:rFonts w:ascii="Times New Roman" w:hAnsi="Times New Roman" w:cs="Times New Roman"/>
          <w:sz w:val="24"/>
          <w:u w:val="none"/>
        </w:rPr>
        <w:t xml:space="preserve"> as reference for reporting the part of exposure secured by mortgages on immovable property. After default, the property might be re-valued. This new value should however not be relevant for identifying the part of the </w:t>
      </w:r>
      <w:proofErr w:type="gramStart"/>
      <w:r w:rsidR="00417752" w:rsidRPr="008A4E00">
        <w:rPr>
          <w:rFonts w:ascii="Times New Roman" w:hAnsi="Times New Roman" w:cs="Times New Roman"/>
          <w:sz w:val="24"/>
          <w:u w:val="none"/>
        </w:rPr>
        <w:t>exposure which</w:t>
      </w:r>
      <w:proofErr w:type="gramEnd"/>
      <w:r w:rsidR="00417752" w:rsidRPr="008A4E00">
        <w:rPr>
          <w:rFonts w:ascii="Times New Roman" w:hAnsi="Times New Roman" w:cs="Times New Roman"/>
          <w:sz w:val="24"/>
          <w:u w:val="none"/>
        </w:rPr>
        <w:t xml:space="preserve"> was originally fully (and completely) secured by the mortgages on immovable property.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w:t>
      </w:r>
      <w:proofErr w:type="gramStart"/>
      <w:r w:rsidR="00417752" w:rsidRPr="008A4E00">
        <w:rPr>
          <w:rFonts w:ascii="Times New Roman" w:hAnsi="Times New Roman" w:cs="Times New Roman"/>
          <w:sz w:val="24"/>
          <w:u w:val="none"/>
        </w:rPr>
        <w:t>shall be considered</w:t>
      </w:r>
      <w:proofErr w:type="gramEnd"/>
      <w:r w:rsidR="00417752" w:rsidRPr="008A4E00">
        <w:rPr>
          <w:rFonts w:ascii="Times New Roman" w:hAnsi="Times New Roman" w:cs="Times New Roman"/>
          <w:sz w:val="24"/>
          <w:u w:val="none"/>
        </w:rPr>
        <w:t xml:space="preserve"> in economic loss reporting (a reduced property value is part of economic costs). </w:t>
      </w:r>
      <w:proofErr w:type="gramStart"/>
      <w:r w:rsidR="00417752" w:rsidRPr="008A4E00">
        <w:rPr>
          <w:rFonts w:ascii="Times New Roman" w:hAnsi="Times New Roman" w:cs="Times New Roman"/>
          <w:sz w:val="24"/>
          <w:u w:val="none"/>
        </w:rPr>
        <w:t xml:space="preserve">In other words, the latest valuation of the property before the default date shall be used to determine which part of the loss shall 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(identification of exposure values which is fully and completely secured) and the re-valued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roofErr w:type="gramEnd"/>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Treatment of loan sales during the reporting period: The </w:t>
      </w:r>
      <w:proofErr w:type="gramStart"/>
      <w:r w:rsidR="00840FC0" w:rsidRPr="008A4E00">
        <w:rPr>
          <w:rFonts w:ascii="Times New Roman" w:hAnsi="Times New Roman" w:cs="Times New Roman"/>
          <w:sz w:val="24"/>
          <w:u w:val="none"/>
        </w:rPr>
        <w:t>institution which has the exposure by the end of the reporting period</w:t>
      </w:r>
      <w:proofErr w:type="gramEnd"/>
      <w:r w:rsidR="00840FC0" w:rsidRPr="008A4E00">
        <w:rPr>
          <w:rFonts w:ascii="Times New Roman" w:hAnsi="Times New Roman" w:cs="Times New Roman"/>
          <w:sz w:val="24"/>
          <w:u w:val="none"/>
        </w:rPr>
        <w:t xml:space="preserve">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CRR respectively,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Market value and mortgage lending value </w:t>
            </w:r>
            <w:r w:rsidR="00C60BE1" w:rsidRPr="008A4E00">
              <w:rPr>
                <w:rStyle w:val="InstructionsTabelleText"/>
                <w:rFonts w:ascii="Times New Roman" w:hAnsi="Times New Roman"/>
                <w:sz w:val="24"/>
              </w:rPr>
              <w:t>in accordance with</w:t>
            </w:r>
            <w:r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 xml:space="preserve">points (74) and (76) of </w:t>
            </w:r>
            <w:r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Pr="008A4E00">
              <w:rPr>
                <w:rStyle w:val="InstructionsTabelleText"/>
                <w:rFonts w:ascii="Times New Roman" w:hAnsi="Times New Roman"/>
                <w:sz w:val="24"/>
              </w:rPr>
              <w:t xml:space="preserve">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sidRPr="008A4E00">
              <w:rPr>
                <w:rStyle w:val="InstructionsTabelleText"/>
                <w:rFonts w:ascii="Times New Roman" w:hAnsi="Times New Roman"/>
                <w:sz w:val="24"/>
              </w:rPr>
              <w:t xml:space="preserve">This column collects all losses stemming from lending collateralised by residential property or by commercial immovable property up to the part of exposure treated as fully and completely secured </w:t>
            </w:r>
            <w:r w:rsidR="00C60BE1" w:rsidRPr="008A4E00">
              <w:rPr>
                <w:rStyle w:val="InstructionsTabelleText"/>
                <w:rFonts w:ascii="Times New Roman" w:hAnsi="Times New Roman"/>
                <w:sz w:val="24"/>
              </w:rPr>
              <w:t>in accordance with</w:t>
            </w:r>
            <w:r w:rsidRPr="008A4E00">
              <w:rPr>
                <w:rStyle w:val="InstructionsTabelleText"/>
                <w:rFonts w:ascii="Times New Roman" w:hAnsi="Times New Roman"/>
                <w:sz w:val="24"/>
              </w:rPr>
              <w:t xml:space="preserve"> Article </w:t>
            </w:r>
            <w:r w:rsidR="00422064" w:rsidRPr="008A4E00">
              <w:rPr>
                <w:rStyle w:val="InstructionsTabelleText"/>
                <w:rFonts w:ascii="Times New Roman" w:hAnsi="Times New Roman"/>
                <w:sz w:val="24"/>
              </w:rPr>
              <w:t>124</w:t>
            </w:r>
            <w:r w:rsidR="00B9443C" w:rsidRPr="008A4E00">
              <w:rPr>
                <w:rStyle w:val="InstructionsTabelleText"/>
                <w:rFonts w:ascii="Times New Roman" w:hAnsi="Times New Roman"/>
                <w:sz w:val="24"/>
              </w:rPr>
              <w:t>(</w:t>
            </w:r>
            <w:r w:rsidRPr="008A4E00">
              <w:rPr>
                <w:rStyle w:val="InstructionsTabelleText"/>
                <w:rFonts w:ascii="Times New Roman" w:hAnsi="Times New Roman"/>
                <w:sz w:val="24"/>
              </w:rPr>
              <w:t>1</w:t>
            </w:r>
            <w:r w:rsidR="00B9443C" w:rsidRPr="008A4E00">
              <w:rPr>
                <w:rStyle w:val="InstructionsTabelleText"/>
                <w:rFonts w:ascii="Times New Roman" w:hAnsi="Times New Roman"/>
                <w:sz w:val="24"/>
              </w:rPr>
              <w:t>)</w:t>
            </w:r>
            <w:r w:rsidRPr="008A4E00">
              <w:rPr>
                <w:rStyle w:val="InstructionsTabelleText"/>
                <w:rFonts w:ascii="Times New Roman" w:hAnsi="Times New Roman"/>
                <w:sz w:val="24"/>
              </w:rPr>
              <w:t xml:space="preserve">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Of which: immovable property valued with mortgage lending value</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Reporting of those losses, where the value of the collateral </w:t>
            </w:r>
            <w:proofErr w:type="gramStart"/>
            <w:r w:rsidRPr="008A4E00">
              <w:rPr>
                <w:rStyle w:val="InstructionsTabelleText"/>
                <w:rFonts w:ascii="Times New Roman" w:hAnsi="Times New Roman"/>
                <w:sz w:val="24"/>
              </w:rPr>
              <w:t>has been calculated</w:t>
            </w:r>
            <w:proofErr w:type="gramEnd"/>
            <w:r w:rsidRPr="008A4E00">
              <w:rPr>
                <w:rStyle w:val="InstructionsTabelleText"/>
                <w:rFonts w:ascii="Times New Roman" w:hAnsi="Times New Roman"/>
                <w:sz w:val="24"/>
              </w:rPr>
              <w:t xml:space="preserve"> as mortgage lending value.</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(1) CRR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r w:rsidR="008D72DD">
              <w:rPr>
                <w:rStyle w:val="InstructionsTabelleText"/>
                <w:rFonts w:ascii="Times New Roman" w:hAnsi="Times New Roman"/>
                <w:sz w:val="24"/>
              </w:rPr>
              <w:t>m</w:t>
            </w:r>
            <w:r w:rsidR="00713F52" w:rsidRPr="008A4E00">
              <w:rPr>
                <w:rStyle w:val="InstructionsTabelleText"/>
                <w:rFonts w:ascii="Times New Roman" w:hAnsi="Times New Roman"/>
                <w:sz w:val="24"/>
              </w:rPr>
              <w:t xml:space="preserve">arket value and mortgage lending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 xml:space="preserve">points (74) and (76) of </w:t>
            </w:r>
            <w:r w:rsidR="00713F52"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00713F52" w:rsidRPr="008A4E00">
              <w:rPr>
                <w:rStyle w:val="InstructionsTabelleText"/>
                <w:rFonts w:ascii="Times New Roman" w:hAnsi="Times New Roman"/>
                <w:sz w:val="24"/>
              </w:rPr>
              <w:t xml:space="preserve">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sidRPr="008A4E00">
              <w:rPr>
                <w:rStyle w:val="InstructionsTabelleText"/>
                <w:rFonts w:ascii="Times New Roman" w:hAnsi="Times New Roman"/>
                <w:sz w:val="24"/>
              </w:rPr>
              <w:lastRenderedPageBreak/>
              <w:t xml:space="preserve">This column collects all losses stemming from lending collateralised by residential property or by commercial immovable property </w:t>
            </w:r>
            <w:r w:rsidR="000E20F0" w:rsidRPr="008A4E00">
              <w:rPr>
                <w:rStyle w:val="InstructionsTabelleText"/>
                <w:rFonts w:ascii="Times New Roman" w:hAnsi="Times New Roman"/>
                <w:sz w:val="24"/>
              </w:rPr>
              <w:t xml:space="preserve">up to the part of exposure treated as fully secured </w:t>
            </w:r>
            <w:r w:rsidR="00C60BE1" w:rsidRPr="008A4E00">
              <w:rPr>
                <w:rStyle w:val="InstructionsTabelleText"/>
                <w:rFonts w:ascii="Times New Roman" w:hAnsi="Times New Roman"/>
                <w:sz w:val="24"/>
              </w:rPr>
              <w:t>in accordance with</w:t>
            </w:r>
            <w:r w:rsidR="000E20F0" w:rsidRPr="008A4E00">
              <w:rPr>
                <w:rStyle w:val="InstructionsTabelleText"/>
                <w:rFonts w:ascii="Times New Roman" w:hAnsi="Times New Roman"/>
                <w:sz w:val="24"/>
              </w:rPr>
              <w:t xml:space="preserve"> Article </w:t>
            </w:r>
            <w:r w:rsidR="00422064" w:rsidRPr="008A4E00">
              <w:rPr>
                <w:rStyle w:val="InstructionsTabelleText"/>
                <w:rFonts w:ascii="Times New Roman" w:hAnsi="Times New Roman"/>
                <w:sz w:val="24"/>
              </w:rPr>
              <w:t>124</w:t>
            </w:r>
            <w:r w:rsidR="00B9443C" w:rsidRPr="008A4E00">
              <w:rPr>
                <w:rStyle w:val="InstructionsTabelleText"/>
                <w:rFonts w:ascii="Times New Roman" w:hAnsi="Times New Roman"/>
                <w:sz w:val="24"/>
              </w:rPr>
              <w:t>(</w:t>
            </w:r>
            <w:r w:rsidR="000E20F0" w:rsidRPr="008A4E00">
              <w:rPr>
                <w:rStyle w:val="InstructionsTabelleText"/>
                <w:rFonts w:ascii="Times New Roman" w:hAnsi="Times New Roman"/>
                <w:sz w:val="24"/>
              </w:rPr>
              <w:t>1</w:t>
            </w:r>
            <w:r w:rsidR="00B9443C" w:rsidRPr="008A4E00">
              <w:rPr>
                <w:rStyle w:val="InstructionsTabelleText"/>
                <w:rFonts w:ascii="Times New Roman" w:hAnsi="Times New Roman"/>
                <w:sz w:val="24"/>
              </w:rPr>
              <w:t>)</w:t>
            </w:r>
            <w:r w:rsidR="000E20F0" w:rsidRPr="008A4E00">
              <w:rPr>
                <w:rStyle w:val="InstructionsTabelleText"/>
                <w:rFonts w:ascii="Times New Roman" w:hAnsi="Times New Roman"/>
                <w:sz w:val="24"/>
              </w:rPr>
              <w:t xml:space="preserve"> CRR</w:t>
            </w:r>
            <w:r w:rsidRPr="008A4E00">
              <w:rPr>
                <w:rStyle w:val="InstructionsTabelleText"/>
                <w:rFonts w:ascii="Times New Roman" w:hAnsi="Times New Roman"/>
                <w:sz w:val="24"/>
              </w:rPr>
              <w:t>.</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0</w:t>
            </w:r>
            <w:r w:rsidR="008774F3" w:rsidRPr="008A4E00">
              <w:rPr>
                <w:rFonts w:ascii="Times New Roman" w:hAnsi="Times New Roman"/>
                <w:sz w:val="24"/>
              </w:rPr>
              <w:t>4</w:t>
            </w:r>
            <w:r w:rsidR="00713F52" w:rsidRPr="008A4E00">
              <w:rPr>
                <w:rFonts w:ascii="Times New Roman" w:hAnsi="Times New Roman"/>
                <w:sz w:val="24"/>
              </w:rPr>
              <w:t>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Of which: immovable property valued with mortgage lending value</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Institutions shall report</w:t>
            </w:r>
            <w:r w:rsidR="00713F52" w:rsidRPr="008A4E00">
              <w:rPr>
                <w:rStyle w:val="InstructionsTabelleText"/>
                <w:rFonts w:ascii="Times New Roman" w:hAnsi="Times New Roman"/>
                <w:sz w:val="24"/>
              </w:rPr>
              <w:t xml:space="preserve"> losses, where the value of the collateral has been calculated as mortgage lending value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46092C" w:rsidRPr="008A4E00">
              <w:rPr>
                <w:rStyle w:val="InstructionsTabelleText"/>
                <w:rFonts w:ascii="Times New Roman" w:hAnsi="Times New Roman"/>
                <w:sz w:val="24"/>
              </w:rPr>
              <w:t>(1)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The value to be reported is only that part of the exposure </w:t>
            </w:r>
            <w:proofErr w:type="gramStart"/>
            <w:r w:rsidRPr="008A4E00">
              <w:rPr>
                <w:rStyle w:val="InstructionsTabelleberschrift"/>
                <w:rFonts w:ascii="Times New Roman" w:hAnsi="Times New Roman"/>
                <w:b w:val="0"/>
                <w:bCs w:val="0"/>
                <w:sz w:val="24"/>
                <w:u w:val="none"/>
              </w:rPr>
              <w:t>value which is treated as</w:t>
            </w:r>
            <w:proofErr w:type="gramEnd"/>
            <w:r w:rsidRPr="008A4E00">
              <w:rPr>
                <w:rStyle w:val="InstructionsTabelleberschrift"/>
                <w:rFonts w:ascii="Times New Roman" w:hAnsi="Times New Roman"/>
                <w:b w:val="0"/>
                <w:bCs w:val="0"/>
                <w:sz w:val="24"/>
                <w:u w:val="none"/>
              </w:rPr>
              <w:t xml:space="preserve"> fully secured by immovable property</w:t>
            </w:r>
            <w:r w:rsidR="00D70C93" w:rsidRPr="008A4E00">
              <w:rPr>
                <w:rStyle w:val="InstructionsTabelleberschrift"/>
                <w:rFonts w:ascii="Times New Roman" w:hAnsi="Times New Roman"/>
                <w:b w:val="0"/>
                <w:bCs w:val="0"/>
                <w:sz w:val="24"/>
                <w:u w:val="none"/>
              </w:rPr>
              <w:t>, i.e. the part that is treated as unsecured is not relevant for the loss reporting.</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 xml:space="preserve">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r w:rsidRPr="008A4E00" w:rsidDel="00F76469">
              <w:rPr>
                <w:rStyle w:val="InstructionsTabelleberschrift"/>
                <w:rFonts w:ascii="Times New Roman" w:hAnsi="Times New Roman"/>
                <w:sz w:val="24"/>
              </w:rPr>
              <w:t xml:space="preserve">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1253</Words>
  <Characters>6644</Characters>
  <Application>Microsoft Office Word</Application>
  <DocSecurity>0</DocSecurity>
  <Lines>125</Lines>
  <Paragraphs>65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GRIKSAS Gintaras (FISMA)</cp:lastModifiedBy>
  <cp:revision>3</cp:revision>
  <cp:lastPrinted>2011-11-25T18:26:00Z</cp:lastPrinted>
  <dcterms:created xsi:type="dcterms:W3CDTF">2020-12-02T08:15:00Z</dcterms:created>
  <dcterms:modified xsi:type="dcterms:W3CDTF">2020-12-02T08:16:00Z</dcterms:modified>
</cp:coreProperties>
</file>