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20A" w:rsidRPr="00E577B1" w:rsidRDefault="00A6020A" w:rsidP="00D64B66">
      <w:pPr>
        <w:pStyle w:val="Titrearticle"/>
        <w:keepNext w:val="0"/>
        <w:outlineLvl w:val="0"/>
        <w:rPr>
          <w:i w:val="0"/>
          <w:lang w:val="en-US"/>
        </w:rPr>
      </w:pPr>
      <w:bookmarkStart w:id="0" w:name="_Toc262568021"/>
      <w:bookmarkStart w:id="1" w:name="_Toc295829847"/>
      <w:bookmarkStart w:id="2" w:name="_GoBack"/>
      <w:bookmarkEnd w:id="2"/>
      <w:r w:rsidRPr="00E577B1">
        <w:rPr>
          <w:i w:val="0"/>
          <w:lang w:val="en-US"/>
        </w:rPr>
        <w:t>EN</w:t>
      </w:r>
    </w:p>
    <w:p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rsidR="00502390" w:rsidRDefault="00502390" w:rsidP="00C87CEE">
      <w:pPr>
        <w:jc w:val="center"/>
        <w:rPr>
          <w:rFonts w:ascii="Times New Roman" w:hAnsi="Times New Roman"/>
          <w:b/>
          <w:sz w:val="24"/>
          <w:lang w:eastAsia="de-DE"/>
        </w:rPr>
        <w:sectPr w:rsidR="00502390" w:rsidSect="00E577B1">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417" w:right="1417" w:bottom="1134" w:left="1417" w:header="708" w:footer="708" w:gutter="0"/>
          <w:cols w:space="708"/>
          <w:titlePg/>
          <w:docGrid w:linePitch="360"/>
        </w:sectPr>
      </w:pPr>
    </w:p>
    <w:p w:rsidR="00C87CEE" w:rsidRPr="005B6F8B" w:rsidRDefault="009F0F81"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rsidR="00013EF3" w:rsidRDefault="00713F52"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rsidR="00325A59" w:rsidRPr="00325A59" w:rsidRDefault="00325A59" w:rsidP="005C453E">
      <w:pPr>
        <w:pStyle w:val="Instructionsberschrift2"/>
        <w:numPr>
          <w:ilvl w:val="0"/>
          <w:numId w:val="21"/>
        </w:numPr>
        <w:rPr>
          <w:rFonts w:ascii="Times New Roman" w:hAnsi="Times New Roman" w:cs="Times New Roman"/>
        </w:rPr>
      </w:pPr>
      <w:r w:rsidRPr="00325A59">
        <w:rPr>
          <w:rFonts w:ascii="Times New Roman" w:hAnsi="Times New Roman" w:cs="Times New Roman"/>
        </w:rPr>
        <w:t>Reporting scope</w:t>
      </w:r>
    </w:p>
    <w:p w:rsidR="00FB175F" w:rsidRDefault="0057435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Pr>
          <w:rFonts w:ascii="Times New Roman" w:hAnsi="Times New Roman" w:cs="Times New Roman"/>
          <w:u w:val="none"/>
        </w:rPr>
        <w:t xml:space="preserve">of CRR. </w:t>
      </w:r>
    </w:p>
    <w:p w:rsidR="00FA5CA1" w:rsidRDefault="00A35584" w:rsidP="005C453E">
      <w:pPr>
        <w:pStyle w:val="Instructionsberschrift2"/>
        <w:numPr>
          <w:ilvl w:val="0"/>
          <w:numId w:val="15"/>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cover</w:t>
      </w:r>
      <w:r w:rsidR="00B5171B">
        <w:rPr>
          <w:rFonts w:ascii="Times New Roman" w:hAnsi="Times New Roman" w:cs="Times New Roman"/>
          <w:u w:val="none"/>
        </w:rPr>
        <w:t>s</w:t>
      </w:r>
      <w:r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Pr="00A35584">
        <w:rPr>
          <w:rFonts w:ascii="Times New Roman" w:hAnsi="Times New Roman" w:cs="Times New Roman"/>
          <w:u w:val="none"/>
        </w:rPr>
        <w:t>2</w:t>
      </w:r>
      <w:r w:rsidR="00422064">
        <w:rPr>
          <w:rFonts w:ascii="Times New Roman" w:hAnsi="Times New Roman" w:cs="Times New Roman"/>
          <w:u w:val="none"/>
        </w:rPr>
        <w:t>)</w:t>
      </w:r>
      <w:r w:rsidRPr="00A35584">
        <w:rPr>
          <w:rFonts w:ascii="Times New Roman" w:hAnsi="Times New Roman" w:cs="Times New Roman"/>
          <w:u w:val="none"/>
        </w:rPr>
        <w:t xml:space="preserve"> </w:t>
      </w:r>
      <w:r w:rsidR="00422064">
        <w:rPr>
          <w:rFonts w:ascii="Times New Roman" w:hAnsi="Times New Roman" w:cs="Times New Roman"/>
          <w:u w:val="none"/>
        </w:rPr>
        <w:t>sentence 3</w:t>
      </w:r>
      <w:r w:rsidRPr="00A35584">
        <w:rPr>
          <w:rFonts w:ascii="Times New Roman" w:hAnsi="Times New Roman" w:cs="Times New Roman"/>
          <w:u w:val="none"/>
        </w:rPr>
        <w:t xml:space="preserve"> the data should be reported for each property market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Definitions</w:t>
      </w:r>
    </w:p>
    <w:p w:rsidR="00373A71"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w:t>
      </w:r>
      <w:proofErr w:type="spellStart"/>
      <w:r w:rsidR="00920D63" w:rsidRPr="009F4E0B">
        <w:rPr>
          <w:rStyle w:val="InstructionsTabelleText"/>
          <w:rFonts w:ascii="Times New Roman" w:hAnsi="Times New Roman"/>
          <w:u w:val="none"/>
        </w:rPr>
        <w:t>etc</w:t>
      </w:r>
      <w:proofErr w:type="spellEnd"/>
      <w:r w:rsidR="00920D63" w:rsidRPr="009F4E0B">
        <w:rPr>
          <w:rStyle w:val="InstructionsTabelleText"/>
          <w:rFonts w:ascii="Times New Roman" w:hAnsi="Times New Roman"/>
          <w:u w:val="none"/>
        </w:rPr>
        <w:t xml:space="preserve">)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w:t>
      </w:r>
      <w:proofErr w:type="spellStart"/>
      <w:r w:rsidR="00920D63" w:rsidRPr="009F4E0B">
        <w:rPr>
          <w:rStyle w:val="InstructionsTabelleText"/>
          <w:rFonts w:ascii="Times New Roman" w:hAnsi="Times New Roman"/>
          <w:u w:val="none"/>
        </w:rPr>
        <w:t>recognised</w:t>
      </w:r>
      <w:proofErr w:type="spellEnd"/>
      <w:r w:rsidR="00920D63" w:rsidRPr="009F4E0B">
        <w:rPr>
          <w:rStyle w:val="InstructionsTabelleText"/>
          <w:rFonts w:ascii="Times New Roman" w:hAnsi="Times New Roman"/>
          <w:u w:val="none"/>
        </w:rPr>
        <w:t xml:space="preserve">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373A71" w:rsidP="005C453E">
      <w:pPr>
        <w:pStyle w:val="Instructionsberschrift2"/>
        <w:numPr>
          <w:ilvl w:val="0"/>
          <w:numId w:val="15"/>
        </w:numPr>
        <w:rPr>
          <w:rFonts w:ascii="Times New Roman" w:hAnsi="Times New Roman" w:cs="Times New Roman"/>
          <w:u w:val="none"/>
        </w:rPr>
      </w:pPr>
      <w:r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Pr="00373A71">
        <w:rPr>
          <w:rFonts w:ascii="Times New Roman" w:hAnsi="Times New Roman" w:cs="Times New Roman"/>
          <w:u w:val="none"/>
        </w:rPr>
        <w:t>(</w:t>
      </w:r>
      <w:r w:rsidR="00422064">
        <w:rPr>
          <w:rFonts w:ascii="Times New Roman" w:hAnsi="Times New Roman" w:cs="Times New Roman"/>
          <w:u w:val="none"/>
        </w:rPr>
        <w:t>2</w:t>
      </w:r>
      <w:r w:rsidRPr="00373A71">
        <w:rPr>
          <w:rFonts w:ascii="Times New Roman" w:hAnsi="Times New Roman" w:cs="Times New Roman"/>
          <w:u w:val="none"/>
        </w:rPr>
        <w:t>) CRR, for exposures secured by residential and commercial property the calculation of economic loss should start from outstanding exposure value at reporting date and should include at least: (</w:t>
      </w:r>
      <w:proofErr w:type="spellStart"/>
      <w:r w:rsidRPr="00373A71">
        <w:rPr>
          <w:rFonts w:ascii="Times New Roman" w:hAnsi="Times New Roman" w:cs="Times New Roman"/>
          <w:u w:val="none"/>
        </w:rPr>
        <w:t>i</w:t>
      </w:r>
      <w:proofErr w:type="spellEnd"/>
      <w:r w:rsidRPr="00373A71">
        <w:rPr>
          <w:rFonts w:ascii="Times New Roman" w:hAnsi="Times New Roman" w:cs="Times New Roman"/>
          <w:u w:val="none"/>
        </w:rPr>
        <w:t xml:space="preserve">) proceeds from collateral </w:t>
      </w:r>
      <w:proofErr w:type="spellStart"/>
      <w:r w:rsidRPr="00373A71">
        <w:rPr>
          <w:rFonts w:ascii="Times New Roman" w:hAnsi="Times New Roman" w:cs="Times New Roman"/>
          <w:u w:val="none"/>
        </w:rPr>
        <w:t>realisation</w:t>
      </w:r>
      <w:proofErr w:type="spellEnd"/>
      <w:r w:rsidRPr="00373A71">
        <w:rPr>
          <w:rFonts w:ascii="Times New Roman" w:hAnsi="Times New Roman" w:cs="Times New Roman"/>
          <w:u w:val="none"/>
        </w:rPr>
        <w:t>;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 xml:space="preserve">(see Chapter 2 for institutions using the </w:t>
      </w:r>
      <w:proofErr w:type="spellStart"/>
      <w:r w:rsidRPr="004345C2">
        <w:rPr>
          <w:rFonts w:ascii="Times New Roman" w:hAnsi="Times New Roman" w:cs="Times New Roman"/>
          <w:u w:val="none"/>
        </w:rPr>
        <w:t>standardised</w:t>
      </w:r>
      <w:proofErr w:type="spellEnd"/>
      <w:r w:rsidRPr="004345C2">
        <w:rPr>
          <w:rFonts w:ascii="Times New Roman" w:hAnsi="Times New Roman" w:cs="Times New Roman"/>
          <w:u w:val="none"/>
        </w:rPr>
        <w:t xml:space="preserve"> approach, and Chapter 3 for institutions using the IRB approach).</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The property value follows the rules stipulated in Part Three, Title II of CRR</w:t>
      </w:r>
    </w:p>
    <w:p w:rsidR="00840FC0" w:rsidRPr="004345C2" w:rsidRDefault="00840FC0" w:rsidP="005C453E">
      <w:pPr>
        <w:pStyle w:val="Instructionsberschrift2"/>
        <w:numPr>
          <w:ilvl w:val="0"/>
          <w:numId w:val="15"/>
        </w:numPr>
        <w:rPr>
          <w:rFonts w:ascii="Times New Roman" w:hAnsi="Times New Roman" w:cs="Times New Roman"/>
          <w:u w:val="none"/>
        </w:rPr>
      </w:pPr>
      <w:r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Moreover, the estimates of the economic losses should consider the F/X effect if the exposure or collateral is d</w:t>
      </w:r>
      <w:r w:rsidR="00BE16D7" w:rsidRPr="00BE16D7">
        <w:rPr>
          <w:rFonts w:ascii="Times New Roman" w:hAnsi="Times New Roman" w:cs="Times New Roman"/>
          <w:u w:val="none"/>
        </w:rPr>
        <w:t>e</w:t>
      </w:r>
      <w:r w:rsidR="00BE16D7" w:rsidRPr="00BE16D7">
        <w:rPr>
          <w:rFonts w:ascii="Times New Roman" w:hAnsi="Times New Roman" w:cs="Times New Roman"/>
          <w:u w:val="none"/>
        </w:rPr>
        <w:t>nominated in different currency.</w:t>
      </w:r>
    </w:p>
    <w:p w:rsidR="00363FCE" w:rsidRPr="00363FCE" w:rsidRDefault="00363FCE" w:rsidP="005C453E">
      <w:pPr>
        <w:pStyle w:val="Instructionsberschrift2"/>
        <w:numPr>
          <w:ilvl w:val="0"/>
          <w:numId w:val="21"/>
        </w:numPr>
        <w:rPr>
          <w:rFonts w:ascii="Times New Roman" w:hAnsi="Times New Roman" w:cs="Times New Roman"/>
        </w:rPr>
      </w:pPr>
      <w:r>
        <w:rPr>
          <w:rFonts w:ascii="Times New Roman" w:hAnsi="Times New Roman" w:cs="Times New Roman"/>
        </w:rPr>
        <w:t>Geographical breakdown</w:t>
      </w:r>
    </w:p>
    <w:p w:rsidR="002779CE" w:rsidRDefault="002779C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Following the reporting scope, the CR IP Losses reporting shall consist of the following templates:</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total template</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 xml:space="preserve">one template for each national market in the </w:t>
      </w:r>
      <w:r w:rsidR="00770527">
        <w:rPr>
          <w:rFonts w:ascii="Times New Roman" w:hAnsi="Times New Roman" w:cs="Times New Roman"/>
          <w:u w:val="none"/>
        </w:rPr>
        <w:t xml:space="preserve">Union </w:t>
      </w:r>
      <w:r>
        <w:rPr>
          <w:rFonts w:ascii="Times New Roman" w:hAnsi="Times New Roman" w:cs="Times New Roman"/>
          <w:u w:val="none"/>
        </w:rPr>
        <w:t>where the institution is exposed to, and</w:t>
      </w:r>
    </w:p>
    <w:p w:rsidR="002779CE" w:rsidRDefault="002779CE" w:rsidP="005C453E">
      <w:pPr>
        <w:pStyle w:val="Instructionsberschrift2"/>
        <w:numPr>
          <w:ilvl w:val="2"/>
          <w:numId w:val="23"/>
        </w:numPr>
        <w:rPr>
          <w:rFonts w:ascii="Times New Roman" w:hAnsi="Times New Roman" w:cs="Times New Roman"/>
          <w:u w:val="none"/>
        </w:rPr>
      </w:pPr>
      <w:proofErr w:type="gramStart"/>
      <w:r>
        <w:rPr>
          <w:rFonts w:ascii="Times New Roman" w:hAnsi="Times New Roman" w:cs="Times New Roman"/>
          <w:u w:val="none"/>
        </w:rPr>
        <w:t>one</w:t>
      </w:r>
      <w:proofErr w:type="gramEnd"/>
      <w:r>
        <w:rPr>
          <w:rFonts w:ascii="Times New Roman" w:hAnsi="Times New Roman" w:cs="Times New Roman"/>
          <w:u w:val="none"/>
        </w:rPr>
        <w:t xml:space="preserve"> template aggregating the data for all national markets outside the </w:t>
      </w:r>
      <w:r w:rsidR="00770527">
        <w:rPr>
          <w:rFonts w:ascii="Times New Roman" w:hAnsi="Times New Roman" w:cs="Times New Roman"/>
          <w:u w:val="none"/>
        </w:rPr>
        <w:t xml:space="preserve">Union </w:t>
      </w:r>
      <w:r>
        <w:rPr>
          <w:rFonts w:ascii="Times New Roman" w:hAnsi="Times New Roman" w:cs="Times New Roman"/>
          <w:u w:val="none"/>
        </w:rPr>
        <w:t>where the institution is e</w:t>
      </w:r>
      <w:r>
        <w:rPr>
          <w:rFonts w:ascii="Times New Roman" w:hAnsi="Times New Roman" w:cs="Times New Roman"/>
          <w:u w:val="none"/>
        </w:rPr>
        <w:t>x</w:t>
      </w:r>
      <w:r>
        <w:rPr>
          <w:rFonts w:ascii="Times New Roman" w:hAnsi="Times New Roman" w:cs="Times New Roman"/>
          <w:u w:val="none"/>
        </w:rPr>
        <w:t xml:space="preserve">posed to. </w:t>
      </w:r>
    </w:p>
    <w:p w:rsidR="00363FCE" w:rsidRP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 xml:space="preserve">eral is used to reduce own funds requirements,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or for large exposures (see Part Four CRR), the exposures and losses concerned must not reported.</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 xml:space="preserve">egation of individual loss data stemming from exposures </w:t>
      </w:r>
      <w:proofErr w:type="spellStart"/>
      <w:r w:rsidR="00B00AEB" w:rsidRPr="00BE16D7">
        <w:rPr>
          <w:rFonts w:ascii="Times New Roman" w:hAnsi="Times New Roman" w:cs="Times New Roman"/>
          <w:u w:val="none"/>
        </w:rPr>
        <w:t>collateralised</w:t>
      </w:r>
      <w:proofErr w:type="spellEnd"/>
      <w:r w:rsidR="00B00AEB" w:rsidRPr="00BE16D7">
        <w:rPr>
          <w:rFonts w:ascii="Times New Roman" w:hAnsi="Times New Roman" w:cs="Times New Roman"/>
          <w:u w:val="none"/>
        </w:rPr>
        <w:t xml:space="preserve"> by immovable property.</w:t>
      </w:r>
    </w:p>
    <w:p w:rsidR="000471B0" w:rsidRDefault="008D7ACC"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from the date of default should be used for reporting of losses. </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Losses should be reported for all defaults on loans secured by real estate property that occur during the respective reporting period (i.e. irrespective of whether the work out is completed during the period or not). Since there may be a long time lag between default and loss realisation, loss estimates (which i</w:t>
      </w:r>
      <w:r w:rsidRPr="005C453E">
        <w:rPr>
          <w:rFonts w:ascii="Times New Roman" w:hAnsi="Times New Roman"/>
          <w:bCs/>
          <w:szCs w:val="20"/>
          <w:u w:val="none"/>
        </w:rPr>
        <w:t>n</w:t>
      </w:r>
      <w:r w:rsidRPr="005C453E">
        <w:rPr>
          <w:rFonts w:ascii="Times New Roman" w:hAnsi="Times New Roman"/>
          <w:bCs/>
          <w:szCs w:val="20"/>
          <w:u w:val="none"/>
        </w:rPr>
        <w:t>cludes incomplete workout process) shall be reported in cases where the workout has not been comple</w:t>
      </w:r>
      <w:r w:rsidRPr="005C453E">
        <w:rPr>
          <w:rFonts w:ascii="Times New Roman" w:hAnsi="Times New Roman"/>
          <w:bCs/>
          <w:szCs w:val="20"/>
          <w:u w:val="none"/>
        </w:rPr>
        <w:t>t</w:t>
      </w:r>
      <w:r w:rsidRPr="005C453E">
        <w:rPr>
          <w:rFonts w:ascii="Times New Roman" w:hAnsi="Times New Roman"/>
          <w:bCs/>
          <w:szCs w:val="20"/>
          <w:u w:val="none"/>
        </w:rPr>
        <w:t>ed within the reporting period.</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For all defaults observed within the reporting period, there are three scenarios: (</w:t>
      </w:r>
      <w:proofErr w:type="spellStart"/>
      <w:r w:rsidRPr="005C453E">
        <w:rPr>
          <w:rFonts w:ascii="Times New Roman" w:hAnsi="Times New Roman"/>
          <w:bCs/>
          <w:szCs w:val="20"/>
          <w:u w:val="none"/>
        </w:rPr>
        <w:t>i</w:t>
      </w:r>
      <w:proofErr w:type="spellEnd"/>
      <w:r w:rsidRPr="005C453E">
        <w:rPr>
          <w:rFonts w:ascii="Times New Roman" w:hAnsi="Times New Roman"/>
          <w:bCs/>
          <w:szCs w:val="20"/>
          <w:u w:val="none"/>
        </w:rPr>
        <w:t>.) defaulted loan can be restructured so that it is no longer treated as in default (no loss observed); (ii.) realization of all colla</w:t>
      </w:r>
      <w:r w:rsidRPr="005C453E">
        <w:rPr>
          <w:rFonts w:ascii="Times New Roman" w:hAnsi="Times New Roman"/>
          <w:bCs/>
          <w:szCs w:val="20"/>
          <w:u w:val="none"/>
        </w:rPr>
        <w:t>t</w:t>
      </w:r>
      <w:r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Pr="005C453E">
        <w:rPr>
          <w:rFonts w:ascii="Times New Roman" w:hAnsi="Times New Roman"/>
          <w:bCs/>
          <w:szCs w:val="20"/>
          <w:u w:val="none"/>
        </w:rPr>
        <w:t>t</w:t>
      </w:r>
      <w:r w:rsidRPr="005C453E">
        <w:rPr>
          <w:rFonts w:ascii="Times New Roman" w:hAnsi="Times New Roman"/>
          <w:bCs/>
          <w:szCs w:val="20"/>
          <w:u w:val="none"/>
        </w:rPr>
        <w:t>eral (observed losses) and scenario (iii.) incomplete workout (estimates of losses).</w:t>
      </w:r>
    </w:p>
    <w:p w:rsidR="008D7ACC" w:rsidRPr="005C453E" w:rsidRDefault="00302E9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Pr="005C453E">
        <w:rPr>
          <w:rFonts w:ascii="Times New Roman" w:hAnsi="Times New Roman"/>
          <w:bCs/>
          <w:szCs w:val="20"/>
          <w:u w:val="none"/>
        </w:rPr>
        <w:t>e</w:t>
      </w:r>
      <w:r w:rsidRPr="005C453E">
        <w:rPr>
          <w:rFonts w:ascii="Times New Roman" w:hAnsi="Times New Roman"/>
          <w:bCs/>
          <w:szCs w:val="20"/>
          <w:u w:val="none"/>
        </w:rPr>
        <w:t>ported data. I.e. proceeds from the realisation of the collateral at a later reporting period or lower rea</w:t>
      </w:r>
      <w:r w:rsidRPr="005C453E">
        <w:rPr>
          <w:rFonts w:ascii="Times New Roman" w:hAnsi="Times New Roman"/>
          <w:bCs/>
          <w:szCs w:val="20"/>
          <w:u w:val="none"/>
        </w:rPr>
        <w:t>l</w:t>
      </w:r>
      <w:r w:rsidRPr="005C453E">
        <w:rPr>
          <w:rFonts w:ascii="Times New Roman" w:hAnsi="Times New Roman"/>
          <w:bCs/>
          <w:szCs w:val="20"/>
          <w:u w:val="none"/>
        </w:rPr>
        <w:t>ised costs than previously estimated shall not be reported.</w:t>
      </w:r>
    </w:p>
    <w:p w:rsidR="000471B0" w:rsidRDefault="0041775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rsidR="000471B0" w:rsidRDefault="00840FC0"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713F52" w:rsidP="005C453E">
      <w:pPr>
        <w:pStyle w:val="Instructionsberschrift2"/>
        <w:numPr>
          <w:ilvl w:val="0"/>
          <w:numId w:val="21"/>
        </w:numPr>
        <w:rPr>
          <w:rFonts w:ascii="Times New Roman" w:hAnsi="Times New Roman" w:cs="Times New Roman"/>
        </w:rPr>
      </w:pPr>
      <w:bookmarkStart w:id="3"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D87924"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020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713F52"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w:t>
            </w:r>
            <w:r w:rsidRPr="005B6F8B">
              <w:rPr>
                <w:rStyle w:val="InstructionsTabelleText"/>
                <w:rFonts w:ascii="Times New Roman" w:hAnsi="Times New Roman"/>
              </w:rPr>
              <w:lastRenderedPageBreak/>
              <w:t xml:space="preserve">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r w:rsidRPr="005B6F8B">
              <w:rPr>
                <w:rStyle w:val="InstructionsTabelleText"/>
                <w:rFonts w:ascii="Times New Roman" w:hAnsi="Times New Roman"/>
              </w:rPr>
              <w:tab/>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46092C"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rsidR="000471B0" w:rsidRDefault="00E66FEA" w:rsidP="00A6020A">
            <w:pPr>
              <w:spacing w:beforeLines="60" w:before="144" w:afterLines="60" w:after="144"/>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 xml:space="preserve">020 </w:t>
            </w:r>
          </w:p>
        </w:tc>
        <w:tc>
          <w:tcPr>
            <w:tcW w:w="8004" w:type="dxa"/>
          </w:tcPr>
          <w:p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3"/>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445" w:rsidRDefault="00503445" w:rsidP="00D946DB">
      <w:pPr>
        <w:spacing w:before="0" w:after="0"/>
      </w:pPr>
      <w:r>
        <w:separator/>
      </w:r>
    </w:p>
  </w:endnote>
  <w:endnote w:type="continuationSeparator" w:id="0">
    <w:p w:rsidR="00503445" w:rsidRDefault="0050344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B60F63">
      <w:rPr>
        <w:rStyle w:val="PageNumber"/>
        <w:rFonts w:cs="Verdana"/>
        <w:noProof/>
        <w:szCs w:val="20"/>
      </w:rPr>
      <w:t>4</w:t>
    </w:r>
    <w:r>
      <w:rPr>
        <w:rStyle w:val="PageNumber"/>
        <w:rFonts w:cs="Verdana"/>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445" w:rsidRDefault="00503445" w:rsidP="00D946DB">
      <w:pPr>
        <w:spacing w:before="0" w:after="0"/>
      </w:pPr>
      <w:r>
        <w:separator/>
      </w:r>
    </w:p>
  </w:footnote>
  <w:footnote w:type="continuationSeparator" w:id="0">
    <w:p w:rsidR="00503445" w:rsidRDefault="00503445"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rsidP="00E577B1">
    <w:pPr>
      <w:pStyle w:val="Header"/>
      <w:jc w:val="center"/>
    </w:pPr>
    <w:r>
      <w:t>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4999"/>
    <w:rsid w:val="000D220D"/>
    <w:rsid w:val="000E13C0"/>
    <w:rsid w:val="000E1572"/>
    <w:rsid w:val="000E20F0"/>
    <w:rsid w:val="000E29C9"/>
    <w:rsid w:val="000E7BA8"/>
    <w:rsid w:val="000F2F09"/>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A00"/>
    <w:rsid w:val="001E5A75"/>
    <w:rsid w:val="001E6B9D"/>
    <w:rsid w:val="001F2920"/>
    <w:rsid w:val="001F5AC3"/>
    <w:rsid w:val="0021389C"/>
    <w:rsid w:val="00213DC3"/>
    <w:rsid w:val="0021767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18DC"/>
    <w:rsid w:val="004B2302"/>
    <w:rsid w:val="004B2A17"/>
    <w:rsid w:val="004B3DB3"/>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111EB"/>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E18BB"/>
    <w:rsid w:val="007E33D4"/>
    <w:rsid w:val="007E475F"/>
    <w:rsid w:val="007F0442"/>
    <w:rsid w:val="007F6890"/>
    <w:rsid w:val="007F7A60"/>
    <w:rsid w:val="008024B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2F46"/>
    <w:rsid w:val="00AB4E51"/>
    <w:rsid w:val="00AC13D0"/>
    <w:rsid w:val="00AC14E2"/>
    <w:rsid w:val="00AC5975"/>
    <w:rsid w:val="00AC5F45"/>
    <w:rsid w:val="00AD061B"/>
    <w:rsid w:val="00AD3F2E"/>
    <w:rsid w:val="00AD4571"/>
    <w:rsid w:val="00AE1CD7"/>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60F63"/>
    <w:rsid w:val="00B822A4"/>
    <w:rsid w:val="00BA6E03"/>
    <w:rsid w:val="00BB50BB"/>
    <w:rsid w:val="00BC068F"/>
    <w:rsid w:val="00BD0C03"/>
    <w:rsid w:val="00BE1311"/>
    <w:rsid w:val="00BE16D7"/>
    <w:rsid w:val="00BE358B"/>
    <w:rsid w:val="00BF34CE"/>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2E09"/>
    <w:rsid w:val="00C635CF"/>
    <w:rsid w:val="00C707EE"/>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7CDE"/>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D603-B2CA-46EC-9465-6FD02E49C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1156</Words>
  <Characters>6594</Characters>
  <Application>Microsoft Office Word</Application>
  <DocSecurity>0</DocSecurity>
  <Lines>54</Lines>
  <Paragraphs>15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dc:creator>
  <cp:lastModifiedBy>Caroline Porter</cp:lastModifiedBy>
  <cp:revision>2</cp:revision>
  <cp:lastPrinted>2011-11-25T17:26:00Z</cp:lastPrinted>
  <dcterms:created xsi:type="dcterms:W3CDTF">2014-10-03T09:04:00Z</dcterms:created>
  <dcterms:modified xsi:type="dcterms:W3CDTF">2014-10-03T09:04:00Z</dcterms:modified>
</cp:coreProperties>
</file>