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12"/>
          <w:szCs w:val="22"/>
        </w:rPr>
        <w:id w:val="2126582917"/>
        <w:docPartObj>
          <w:docPartGallery w:val="Cover Pages"/>
          <w:docPartUnique/>
        </w:docPartObj>
      </w:sdtPr>
      <w:sdtEndPr>
        <w:rPr>
          <w:rStyle w:val="TitleChar"/>
          <w:sz w:val="52"/>
          <w:szCs w:val="52"/>
        </w:rPr>
      </w:sdtEndPr>
      <w:sdtContent>
        <w:p w:rsidR="00274A1D" w:rsidRPr="00BB6FD3" w:rsidRDefault="00274A1D" w:rsidP="00274A1D">
          <w:pPr>
            <w:pStyle w:val="Titlelevel1"/>
            <w:rPr>
              <w:rStyle w:val="TitleChar"/>
            </w:rPr>
          </w:pPr>
          <w:r w:rsidRPr="00BB6FD3">
            <w:rPr>
              <w:rStyle w:val="TitleChar"/>
            </w:rPr>
            <w:t>Questionnaire to ASPSPs</w:t>
          </w:r>
        </w:p>
      </w:sdtContent>
    </w:sdt>
    <w:p w:rsidR="00274A1D" w:rsidRPr="00AB2A36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Do you currently have the capacity to identify PISPs/AISPs who are accessing your accounts? Please tick the relevant box(es).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No.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>Yes. Please specify how you can identify them: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51"/>
      </w:tblGrid>
      <w:tr w:rsidR="00274A1D" w:rsidRPr="00BD6920" w:rsidTr="00523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Pr="00BD6920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</w:tc>
      </w:tr>
    </w:tbl>
    <w:p w:rsidR="00274A1D" w:rsidRPr="00DE4441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274A1D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Do you know how many of your customers’ accounts are accessed by PISPSs/AISPSs?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No. </w:t>
      </w:r>
    </w:p>
    <w:p w:rsidR="00274A1D" w:rsidRPr="00DE4441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>Yes. Please specify the number of these accounts:________and how many % of all your accounts are assessed by PISPs/AISPS:_______________</w:t>
      </w:r>
    </w:p>
    <w:p w:rsidR="00274A1D" w:rsidRPr="00DE4441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274A1D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 w:rsidRPr="00CB5C9D">
        <w:rPr>
          <w:rFonts w:ascii="Calibri" w:hAnsi="Calibri"/>
          <w:b/>
          <w:color w:val="000000" w:themeColor="text1"/>
        </w:rPr>
        <w:t>Do you monitor how often PISPs and AISPs query the payment accounts that you are servicing</w:t>
      </w:r>
      <w:r>
        <w:rPr>
          <w:rFonts w:ascii="Calibri" w:hAnsi="Calibri"/>
          <w:b/>
          <w:color w:val="000000" w:themeColor="text1"/>
        </w:rPr>
        <w:t xml:space="preserve"> </w:t>
      </w:r>
      <w:r w:rsidRPr="00CB5C9D">
        <w:rPr>
          <w:rFonts w:ascii="Calibri" w:hAnsi="Calibri"/>
          <w:b/>
          <w:color w:val="000000" w:themeColor="text1"/>
        </w:rPr>
        <w:t>per day? Please tick the relevant box(es) and specify.</w:t>
      </w:r>
    </w:p>
    <w:p w:rsidR="00274A1D" w:rsidRPr="00CB5C9D" w:rsidRDefault="00274A1D" w:rsidP="00274A1D">
      <w:pPr>
        <w:jc w:val="both"/>
        <w:rPr>
          <w:rFonts w:ascii="Calibri" w:hAnsi="Calibri"/>
          <w:b/>
          <w:color w:val="000000" w:themeColor="text1"/>
        </w:rPr>
        <w:sectPr w:rsidR="00274A1D" w:rsidRPr="00CB5C9D" w:rsidSect="005C58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lastRenderedPageBreak/>
        <w:t xml:space="preserve">PISPs </w:t>
      </w:r>
    </w:p>
    <w:p w:rsidR="00274A1D" w:rsidRPr="00A265AA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sectPr w:rsidR="00274A1D" w:rsidSect="00A265AA">
          <w:type w:val="continuous"/>
          <w:pgSz w:w="11900" w:h="16840"/>
          <w:pgMar w:top="2268" w:right="1418" w:bottom="1134" w:left="1701" w:header="709" w:footer="709" w:gutter="0"/>
          <w:cols w:num="2" w:space="708"/>
          <w:docGrid w:linePitch="299"/>
        </w:sect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No.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Yes. Please specify the number of queries per day and to how many % of all accounts, which are queried, the selected range applies: 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</w:p>
    <w:p w:rsidR="00274A1D" w:rsidRPr="00DE4441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Calibri" w:hAnsi="Calibri"/>
          <w:color w:val="000000" w:themeColor="text1"/>
        </w:rPr>
        <w:t>From 0 to 5 times per day; ___________________%</w:t>
      </w:r>
    </w:p>
    <w:p w:rsidR="00274A1D" w:rsidRPr="00DE4441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Calibri" w:hAnsi="Calibri"/>
          <w:color w:val="000000" w:themeColor="text1"/>
        </w:rPr>
        <w:t>From 5 to 10 times per day; __________________%</w:t>
      </w:r>
    </w:p>
    <w:p w:rsidR="00274A1D" w:rsidRPr="001C52F0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Calibri" w:hAnsi="Calibri"/>
          <w:color w:val="000000" w:themeColor="text1"/>
        </w:rPr>
        <w:t>More than 10 times per day; _________________%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AISPSs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No.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Yes. Please specify the number of queries per day and to how many % of all accounts, which are queried, the selected range applies: 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</w:p>
    <w:p w:rsidR="00274A1D" w:rsidRPr="00DE4441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Calibri" w:hAnsi="Calibri"/>
          <w:color w:val="000000" w:themeColor="text1"/>
        </w:rPr>
        <w:t>From 0 to 5 times per day; ___________________%</w:t>
      </w:r>
    </w:p>
    <w:p w:rsidR="00274A1D" w:rsidRPr="00DE4441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Calibri" w:hAnsi="Calibri"/>
          <w:color w:val="000000" w:themeColor="text1"/>
        </w:rPr>
        <w:t>From 5 to 10 times per day; __________________%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Calibri" w:hAnsi="Calibri"/>
          <w:color w:val="000000" w:themeColor="text1"/>
        </w:rPr>
        <w:t>More than 10 times per day; _________________%</w:t>
      </w:r>
    </w:p>
    <w:p w:rsidR="00274A1D" w:rsidRPr="00DE4441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</w:p>
    <w:p w:rsidR="00274A1D" w:rsidRPr="00BA4335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 w:rsidRPr="00BA4335">
        <w:rPr>
          <w:rFonts w:ascii="Calibri" w:hAnsi="Calibri"/>
          <w:b/>
          <w:color w:val="000000" w:themeColor="text1"/>
        </w:rPr>
        <w:t>Do you monitor values of payment transactions initiated by a PISP? If yes, please specify the range and average value of payment transactions</w:t>
      </w:r>
      <w:r>
        <w:rPr>
          <w:rFonts w:ascii="Calibri" w:hAnsi="Calibri"/>
          <w:b/>
          <w:color w:val="000000" w:themeColor="text1"/>
        </w:rPr>
        <w:t>.</w:t>
      </w:r>
    </w:p>
    <w:p w:rsidR="00274A1D" w:rsidRDefault="00274A1D" w:rsidP="00274A1D">
      <w:pPr>
        <w:pStyle w:val="ListParagraph"/>
        <w:ind w:left="360"/>
        <w:jc w:val="both"/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No. 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Yes. </w:t>
      </w:r>
      <w:r w:rsidRPr="00187650">
        <w:rPr>
          <w:rFonts w:ascii="Calibri" w:hAnsi="Calibri"/>
          <w:color w:val="000000" w:themeColor="text1"/>
        </w:rPr>
        <w:t xml:space="preserve">Please specify range: 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 w:rsidRPr="00187650">
        <w:rPr>
          <w:rFonts w:ascii="Calibri" w:hAnsi="Calibri"/>
          <w:color w:val="000000" w:themeColor="text1"/>
        </w:rPr>
        <w:t>from ________</w:t>
      </w:r>
      <w:r w:rsidRPr="00BA433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in EUR :____________or your national currency:     ________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 w:rsidRPr="00187650">
        <w:rPr>
          <w:rFonts w:ascii="Calibri" w:hAnsi="Calibri"/>
          <w:color w:val="000000" w:themeColor="text1"/>
        </w:rPr>
        <w:t>to ________</w:t>
      </w:r>
      <w:r w:rsidRPr="00BA433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in EUR :____________or your national currency:     _______</w:t>
      </w: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</w:p>
    <w:p w:rsidR="00274A1D" w:rsidRDefault="00274A1D" w:rsidP="00274A1D">
      <w:pPr>
        <w:pStyle w:val="ListParagraph"/>
        <w:ind w:left="36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Please specify average value: _________</w:t>
      </w:r>
      <w:r w:rsidRPr="00BA433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in EUR :____________or your national currency:     ________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274A1D" w:rsidRPr="00833E10" w:rsidRDefault="00274A1D" w:rsidP="00274A1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33E10">
        <w:rPr>
          <w:rFonts w:ascii="Calibri" w:hAnsi="Calibri"/>
          <w:b/>
          <w:color w:val="000000" w:themeColor="text1"/>
        </w:rPr>
        <w:t xml:space="preserve">Please identify any </w:t>
      </w:r>
      <w:r>
        <w:rPr>
          <w:rFonts w:ascii="Calibri" w:hAnsi="Calibri"/>
          <w:b/>
          <w:color w:val="000000" w:themeColor="text1"/>
        </w:rPr>
        <w:t xml:space="preserve">national </w:t>
      </w:r>
      <w:r w:rsidRPr="00833E10">
        <w:rPr>
          <w:rFonts w:ascii="Calibri" w:hAnsi="Calibri"/>
          <w:b/>
          <w:color w:val="000000" w:themeColor="text1"/>
        </w:rPr>
        <w:t>specific</w:t>
      </w:r>
      <w:r>
        <w:rPr>
          <w:rFonts w:ascii="Calibri" w:hAnsi="Calibri"/>
          <w:b/>
          <w:color w:val="000000" w:themeColor="text1"/>
        </w:rPr>
        <w:t>ities</w:t>
      </w:r>
      <w:r w:rsidRPr="00833E10">
        <w:rPr>
          <w:rFonts w:ascii="Calibri" w:hAnsi="Calibri"/>
          <w:b/>
          <w:color w:val="000000" w:themeColor="text1"/>
        </w:rPr>
        <w:t xml:space="preserve"> that should be considered by EBA when developing the </w:t>
      </w:r>
      <w:r>
        <w:rPr>
          <w:rFonts w:ascii="Calibri" w:hAnsi="Calibri"/>
          <w:b/>
          <w:color w:val="000000" w:themeColor="text1"/>
        </w:rPr>
        <w:t>G</w:t>
      </w:r>
      <w:r w:rsidRPr="00833E10">
        <w:rPr>
          <w:rFonts w:ascii="Calibri" w:hAnsi="Calibri"/>
          <w:b/>
          <w:color w:val="000000" w:themeColor="text1"/>
        </w:rPr>
        <w:t xml:space="preserve">uidelines. </w:t>
      </w:r>
    </w:p>
    <w:p w:rsidR="00274A1D" w:rsidRDefault="00274A1D" w:rsidP="00274A1D">
      <w:pPr>
        <w:jc w:val="both"/>
        <w:rPr>
          <w:lang w:val="en-US"/>
        </w:rPr>
      </w:pP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51"/>
      </w:tblGrid>
      <w:tr w:rsidR="00274A1D" w:rsidRPr="00BD6920" w:rsidTr="00523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4"/>
        </w:trPr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Pr="00BD6920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</w:tc>
      </w:tr>
    </w:tbl>
    <w:p w:rsidR="00274A1D" w:rsidRPr="00187650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</w:t>
      </w:r>
    </w:p>
    <w:p w:rsidR="00274A1D" w:rsidRPr="0040060F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What measures do you have in place </w:t>
      </w:r>
      <w:r w:rsidRPr="0040060F">
        <w:rPr>
          <w:rFonts w:ascii="Calibri" w:hAnsi="Calibri"/>
          <w:b/>
          <w:color w:val="000000" w:themeColor="text1"/>
        </w:rPr>
        <w:t xml:space="preserve">against compensation claims related to unauthorised payments? </w:t>
      </w:r>
      <w:r>
        <w:rPr>
          <w:rFonts w:ascii="Calibri" w:hAnsi="Calibri"/>
          <w:b/>
          <w:color w:val="000000" w:themeColor="text1"/>
        </w:rPr>
        <w:t>Please tick the relevant box(es).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Capital allocated under Pillar 1 covering operational risk  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>Capital allocated under Pillar 2</w:t>
      </w:r>
    </w:p>
    <w:p w:rsidR="00274A1D" w:rsidRPr="00CB5C9D" w:rsidRDefault="00274A1D" w:rsidP="00274A1D">
      <w:pPr>
        <w:pStyle w:val="ListParagraph"/>
        <w:ind w:left="3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CB5C9D">
        <w:t>Insurance</w:t>
      </w:r>
      <w:r>
        <w:t>,</w:t>
      </w:r>
      <w:r w:rsidRPr="008826FA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please specify:______________  </w:t>
      </w:r>
      <w:r w:rsidRPr="00CB5C9D">
        <w:t xml:space="preserve">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Other measures, please specify:______________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None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Pr="0040060F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lastRenderedPageBreak/>
        <w:t xml:space="preserve">What measures do you have in place </w:t>
      </w:r>
      <w:r w:rsidRPr="0040060F">
        <w:rPr>
          <w:rFonts w:ascii="Calibri" w:hAnsi="Calibri"/>
          <w:b/>
          <w:color w:val="000000" w:themeColor="text1"/>
        </w:rPr>
        <w:t>against compensation claims</w:t>
      </w:r>
      <w:r>
        <w:rPr>
          <w:rFonts w:ascii="Calibri" w:hAnsi="Calibri"/>
          <w:b/>
          <w:color w:val="000000" w:themeColor="text1"/>
        </w:rPr>
        <w:t xml:space="preserve"> related to</w:t>
      </w:r>
      <w:r w:rsidRPr="0040060F"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b/>
          <w:color w:val="000000" w:themeColor="text1"/>
        </w:rPr>
        <w:t>IT risks and/or cybercrime</w:t>
      </w:r>
      <w:r>
        <w:rPr>
          <w:rStyle w:val="FootnoteReference"/>
          <w:b/>
          <w:color w:val="000000" w:themeColor="text1"/>
        </w:rPr>
        <w:footnoteReference w:id="1"/>
      </w:r>
      <w:r w:rsidRPr="0040060F">
        <w:rPr>
          <w:rFonts w:ascii="Calibri" w:hAnsi="Calibri"/>
          <w:b/>
          <w:color w:val="000000" w:themeColor="text1"/>
        </w:rPr>
        <w:t xml:space="preserve">? </w:t>
      </w:r>
      <w:r>
        <w:rPr>
          <w:rFonts w:ascii="Calibri" w:hAnsi="Calibri"/>
          <w:b/>
          <w:color w:val="000000" w:themeColor="text1"/>
        </w:rPr>
        <w:t>Please tick the relevant box(es).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Capital allocated under Pillar 1 covering operational risk  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>Capital allocated under Pillar 2 covering ICT risks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rPr>
          <w:rFonts w:ascii="Calibri" w:hAnsi="Calibri"/>
          <w:color w:val="000000" w:themeColor="text1"/>
        </w:rPr>
        <w:t>Insurance,</w:t>
      </w:r>
      <w:r w:rsidRPr="008826FA">
        <w:t xml:space="preserve"> </w:t>
      </w:r>
      <w:r>
        <w:rPr>
          <w:rFonts w:ascii="Calibri" w:hAnsi="Calibri"/>
          <w:color w:val="000000" w:themeColor="text1"/>
        </w:rPr>
        <w:t xml:space="preserve">please specify:______________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Other measures, please specify:______________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None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Pr="00BA4335" w:rsidRDefault="00274A1D" w:rsidP="00274A1D">
      <w:pPr>
        <w:pStyle w:val="ListParagraph"/>
        <w:ind w:left="0"/>
        <w:jc w:val="both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The following two questions are relevant only i</w:t>
      </w:r>
      <w:r w:rsidRPr="00BA4335">
        <w:rPr>
          <w:rFonts w:ascii="Calibri" w:hAnsi="Calibri"/>
          <w:i/>
          <w:color w:val="000000" w:themeColor="text1"/>
        </w:rPr>
        <w:t xml:space="preserve">f you have </w:t>
      </w:r>
      <w:r>
        <w:rPr>
          <w:rFonts w:ascii="Calibri" w:hAnsi="Calibri"/>
          <w:i/>
          <w:color w:val="000000" w:themeColor="text1"/>
        </w:rPr>
        <w:t xml:space="preserve">ticked </w:t>
      </w:r>
      <w:r w:rsidRPr="00BA4335">
        <w:rPr>
          <w:rFonts w:ascii="Calibri" w:hAnsi="Calibri"/>
          <w:i/>
          <w:color w:val="000000" w:themeColor="text1"/>
        </w:rPr>
        <w:t>“Insurance”</w:t>
      </w:r>
      <w:r>
        <w:rPr>
          <w:rFonts w:ascii="Calibri" w:hAnsi="Calibri"/>
          <w:i/>
          <w:color w:val="000000" w:themeColor="text1"/>
        </w:rPr>
        <w:t xml:space="preserve"> to question 5 or 6 above</w:t>
      </w:r>
      <w:r w:rsidRPr="00BA4335">
        <w:rPr>
          <w:rFonts w:ascii="Calibri" w:hAnsi="Calibri"/>
          <w:i/>
          <w:color w:val="000000" w:themeColor="text1"/>
        </w:rPr>
        <w:t xml:space="preserve">.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p w:rsidR="00274A1D" w:rsidRPr="00466C47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What criteria does the insurance undertaking apply when assessing whether or not a claim against you related to unauthorised payment or IT-risks and cybercrime is covered by your insurance policy? </w:t>
      </w:r>
    </w:p>
    <w:p w:rsidR="00274A1D" w:rsidRDefault="00274A1D" w:rsidP="00274A1D">
      <w:pPr>
        <w:pStyle w:val="ListParagraph"/>
        <w:ind w:left="360"/>
        <w:jc w:val="both"/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Please specify: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51"/>
      </w:tblGrid>
      <w:tr w:rsidR="00274A1D" w:rsidRPr="00BD6920" w:rsidTr="00523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  <w:p w:rsidR="00274A1D" w:rsidRPr="00BD6920" w:rsidRDefault="00274A1D" w:rsidP="00523031">
            <w:pPr>
              <w:pStyle w:val="ListParagraph"/>
              <w:spacing w:after="120"/>
              <w:ind w:left="0"/>
              <w:jc w:val="both"/>
              <w:rPr>
                <w:sz w:val="18"/>
              </w:rPr>
            </w:pPr>
          </w:p>
        </w:tc>
      </w:tr>
    </w:tbl>
    <w:p w:rsidR="00274A1D" w:rsidRDefault="00274A1D" w:rsidP="00274A1D">
      <w:pPr>
        <w:pStyle w:val="ListParagraph"/>
        <w:spacing w:after="120"/>
        <w:ind w:left="0"/>
        <w:jc w:val="both"/>
        <w:rPr>
          <w:sz w:val="18"/>
        </w:rPr>
      </w:pPr>
    </w:p>
    <w:p w:rsidR="00274A1D" w:rsidRPr="0040060F" w:rsidRDefault="00274A1D" w:rsidP="00274A1D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Are there any exclusions specified in your insurance policy with regard to unauthorised payments and IT-attacks and cybercrime?  Please tick the relevant box(es).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 xml:space="preserve">No    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color w:val="000000" w:themeColor="text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/>
          <w:color w:val="000000" w:themeColor="text1"/>
        </w:rPr>
        <w:tab/>
        <w:t>Yes. Please specify:______________</w:t>
      </w:r>
    </w:p>
    <w:p w:rsidR="00274A1D" w:rsidRDefault="00274A1D" w:rsidP="00274A1D">
      <w:pPr>
        <w:pStyle w:val="ListParagraph"/>
        <w:ind w:left="360"/>
        <w:jc w:val="both"/>
        <w:rPr>
          <w:rFonts w:ascii="Calibri" w:hAnsi="Calibri"/>
          <w:b/>
          <w:color w:val="000000" w:themeColor="text1"/>
        </w:rPr>
      </w:pPr>
    </w:p>
    <w:p w:rsidR="009B642F" w:rsidRDefault="009B642F">
      <w:bookmarkStart w:id="0" w:name="_GoBack"/>
      <w:bookmarkEnd w:id="0"/>
    </w:p>
    <w:sectPr w:rsidR="009B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1D" w:rsidRDefault="00274A1D" w:rsidP="00274A1D">
      <w:r>
        <w:separator/>
      </w:r>
    </w:p>
  </w:endnote>
  <w:endnote w:type="continuationSeparator" w:id="0">
    <w:p w:rsidR="00274A1D" w:rsidRDefault="00274A1D" w:rsidP="002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D" w:rsidRDefault="00274A1D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A1D" w:rsidRDefault="00274A1D" w:rsidP="00610305">
    <w:pPr>
      <w:pStyle w:val="Footer"/>
      <w:ind w:right="360"/>
    </w:pPr>
  </w:p>
  <w:p w:rsidR="00274A1D" w:rsidRDefault="00274A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D" w:rsidRDefault="00274A1D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4A1D" w:rsidRDefault="00274A1D" w:rsidP="00610305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1" locked="1" layoutInCell="1" allowOverlap="1" wp14:anchorId="390345D5" wp14:editId="4D9ABC7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Ly/lEjQCAACIBAAADgAAAAAAAAAAAAAAAAAu&#10;AgAAZHJzL2Uyb0RvYy54bWxQSwECLQAUAAYACAAAACEAhpMb/NwAAAANAQAADwAAAAAAAAAAAAAA&#10;AACOBAAAZHJzL2Rvd25yZXYueG1sUEsFBgAAAAAEAAQA8wAAAJcFAAAAAA==&#10;" strokecolor="#4f81bd [3204]" strokeweight="1pt">
              <o:lock v:ext="edit" shapetype="f"/>
              <w10:wrap anchory="page"/>
              <w10:anchorlock/>
            </v:line>
          </w:pict>
        </mc:Fallback>
      </mc:AlternateContent>
    </w:r>
  </w:p>
  <w:p w:rsidR="00274A1D" w:rsidRDefault="00274A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D" w:rsidRDefault="00274A1D" w:rsidP="001830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4A1D" w:rsidRDefault="00274A1D" w:rsidP="002F6CF0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2336" behindDoc="1" locked="1" layoutInCell="1" allowOverlap="1" wp14:anchorId="2B40E3F2" wp14:editId="73757295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JnYAsTQCAACIBAAADgAAAAAAAAAAAAAAAAAu&#10;AgAAZHJzL2Uyb0RvYy54bWxQSwECLQAUAAYACAAAACEAhpMb/NwAAAANAQAADwAAAAAAAAAAAAAA&#10;AACOBAAAZHJzL2Rvd25yZXYueG1sUEsFBgAAAAAEAAQA8wAAAJcFAAAAAA==&#10;" strokecolor="#4f81bd [3204]" strokeweight="1pt">
              <o:lock v:ext="edit" shapetype="f"/>
              <w10:wrap anchory="page"/>
              <w10:anchorlock/>
            </v:line>
          </w:pict>
        </mc:Fallback>
      </mc:AlternateContent>
    </w:r>
  </w:p>
  <w:p w:rsidR="00274A1D" w:rsidRDefault="00274A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1D" w:rsidRDefault="00274A1D" w:rsidP="00274A1D">
      <w:r>
        <w:separator/>
      </w:r>
    </w:p>
  </w:footnote>
  <w:footnote w:type="continuationSeparator" w:id="0">
    <w:p w:rsidR="00274A1D" w:rsidRDefault="00274A1D" w:rsidP="00274A1D">
      <w:r>
        <w:continuationSeparator/>
      </w:r>
    </w:p>
  </w:footnote>
  <w:footnote w:id="1">
    <w:p w:rsidR="00274A1D" w:rsidRPr="00D42854" w:rsidRDefault="00274A1D" w:rsidP="00274A1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EB2DC5">
        <w:rPr>
          <w:lang w:val="en-GB"/>
        </w:rPr>
        <w:t>There is no commonly accepted definition of “cybercrime”. For the purposes of this questionnaire, cybercrime means any criminal or other offence that is facilitated by</w:t>
      </w:r>
      <w:r>
        <w:rPr>
          <w:lang w:val="en-GB"/>
        </w:rPr>
        <w:t>,</w:t>
      </w:r>
      <w:r w:rsidRPr="00EB2DC5">
        <w:rPr>
          <w:lang w:val="en-GB"/>
        </w:rPr>
        <w:t xml:space="preserve"> or involves</w:t>
      </w:r>
      <w:r>
        <w:rPr>
          <w:lang w:val="en-GB"/>
        </w:rPr>
        <w:t>,</w:t>
      </w:r>
      <w:r w:rsidRPr="00EB2DC5">
        <w:rPr>
          <w:lang w:val="en-GB"/>
        </w:rPr>
        <w:t xml:space="preserve"> the use of electronic communications or information systems, including any device or the Internet.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D" w:rsidRDefault="00274A1D">
    <w:sdt>
      <w:sdtPr>
        <w:id w:val="325638902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2046256283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-577669904"/>
        <w:temporary/>
        <w:showingPlcHdr/>
      </w:sdtPr>
      <w:sdtContent>
        <w:r>
          <w:t>[Type text]</w:t>
        </w:r>
      </w:sdtContent>
    </w:sdt>
  </w:p>
  <w:p w:rsidR="00274A1D" w:rsidRDefault="00274A1D"/>
  <w:p w:rsidR="00274A1D" w:rsidRDefault="00274A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D" w:rsidRPr="00F9452C" w:rsidRDefault="00274A1D" w:rsidP="002C0DCF">
    <w:pPr>
      <w:pStyle w:val="Runningtitle"/>
    </w:pPr>
    <w:r w:rsidRPr="0044753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F1C0DB1" wp14:editId="12460C55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t>PSD2 PII questionnaire - ASPSPs</w:t>
    </w:r>
  </w:p>
  <w:p w:rsidR="00274A1D" w:rsidRDefault="00274A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D" w:rsidRDefault="00274A1D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 wp14:anchorId="02CC537C" wp14:editId="73AB7F08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 val="1"/>
                    </a:ext>
                  </a:extLst>
                </pic:spPr>
              </pic:pic>
            </a:graphicData>
          </a:graphic>
        </wp:anchor>
      </w:drawing>
    </w:r>
  </w:p>
  <w:p w:rsidR="00274A1D" w:rsidRDefault="00274A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4A83"/>
    <w:multiLevelType w:val="hybridMultilevel"/>
    <w:tmpl w:val="5FEC5B56"/>
    <w:lvl w:ilvl="0" w:tplc="08090011">
      <w:start w:val="1"/>
      <w:numFmt w:val="decimal"/>
      <w:lvlText w:val="%1)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1D"/>
    <w:rsid w:val="00274A1D"/>
    <w:rsid w:val="009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1D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level1">
    <w:name w:val="Title level 1"/>
    <w:autoRedefine/>
    <w:qFormat/>
    <w:rsid w:val="00274A1D"/>
    <w:pPr>
      <w:pBdr>
        <w:bottom w:val="single" w:sz="8" w:space="1" w:color="1F497D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val="en-US"/>
    </w:rPr>
  </w:style>
  <w:style w:type="paragraph" w:styleId="Title">
    <w:name w:val="Title"/>
    <w:basedOn w:val="Normal"/>
    <w:next w:val="Normal"/>
    <w:link w:val="TitleChar"/>
    <w:qFormat/>
    <w:rsid w:val="00274A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4A1D"/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rsid w:val="00274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1D"/>
    <w:rPr>
      <w:rFonts w:eastAsiaTheme="minorEastAsia"/>
      <w:szCs w:val="24"/>
    </w:rPr>
  </w:style>
  <w:style w:type="table" w:styleId="TableGrid">
    <w:name w:val="Table Grid"/>
    <w:basedOn w:val="TableProfessional"/>
    <w:uiPriority w:val="59"/>
    <w:rsid w:val="00274A1D"/>
    <w:rPr>
      <w:rFonts w:eastAsiaTheme="minorEastAsia"/>
      <w:sz w:val="20"/>
      <w:szCs w:val="20"/>
      <w:lang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character" w:styleId="PageNumber">
    <w:name w:val="page number"/>
    <w:basedOn w:val="DefaultParagraphFont"/>
    <w:uiPriority w:val="99"/>
    <w:semiHidden/>
    <w:rsid w:val="00274A1D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274A1D"/>
    <w:pPr>
      <w:spacing w:after="0" w:line="240" w:lineRule="auto"/>
    </w:pPr>
    <w:rPr>
      <w:rFonts w:eastAsiaTheme="minorEastAsia"/>
      <w:caps/>
      <w:sz w:val="16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74A1D"/>
    <w:pPr>
      <w:spacing w:before="80" w:line="200" w:lineRule="exact"/>
      <w:jc w:val="both"/>
    </w:pPr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A1D"/>
    <w:rPr>
      <w:rFonts w:eastAsiaTheme="minorEastAsia"/>
      <w:sz w:val="18"/>
      <w:szCs w:val="18"/>
      <w:lang w:val="en-US"/>
    </w:rPr>
  </w:style>
  <w:style w:type="character" w:styleId="FootnoteReference">
    <w:name w:val="footnote reference"/>
    <w:basedOn w:val="DefaultParagraphFont"/>
    <w:uiPriority w:val="99"/>
    <w:qFormat/>
    <w:rsid w:val="00274A1D"/>
    <w:rPr>
      <w:rFonts w:asciiTheme="minorHAnsi" w:hAnsiTheme="minorHAnsi"/>
      <w:sz w:val="22"/>
      <w:szCs w:val="18"/>
      <w:vertAlign w:val="superscript"/>
    </w:rPr>
  </w:style>
  <w:style w:type="paragraph" w:styleId="ListParagraph">
    <w:name w:val="List Paragraph"/>
    <w:basedOn w:val="Normal"/>
    <w:uiPriority w:val="34"/>
    <w:qFormat/>
    <w:rsid w:val="00274A1D"/>
    <w:pPr>
      <w:ind w:left="720"/>
    </w:pPr>
    <w:rPr>
      <w:rFonts w:eastAsiaTheme="minorHAnsi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274A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1D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level1">
    <w:name w:val="Title level 1"/>
    <w:autoRedefine/>
    <w:qFormat/>
    <w:rsid w:val="00274A1D"/>
    <w:pPr>
      <w:pBdr>
        <w:bottom w:val="single" w:sz="8" w:space="1" w:color="1F497D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val="en-US"/>
    </w:rPr>
  </w:style>
  <w:style w:type="paragraph" w:styleId="Title">
    <w:name w:val="Title"/>
    <w:basedOn w:val="Normal"/>
    <w:next w:val="Normal"/>
    <w:link w:val="TitleChar"/>
    <w:qFormat/>
    <w:rsid w:val="00274A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4A1D"/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rsid w:val="00274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1D"/>
    <w:rPr>
      <w:rFonts w:eastAsiaTheme="minorEastAsia"/>
      <w:szCs w:val="24"/>
    </w:rPr>
  </w:style>
  <w:style w:type="table" w:styleId="TableGrid">
    <w:name w:val="Table Grid"/>
    <w:basedOn w:val="TableProfessional"/>
    <w:uiPriority w:val="59"/>
    <w:rsid w:val="00274A1D"/>
    <w:rPr>
      <w:rFonts w:eastAsiaTheme="minorEastAsia"/>
      <w:sz w:val="20"/>
      <w:szCs w:val="20"/>
      <w:lang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character" w:styleId="PageNumber">
    <w:name w:val="page number"/>
    <w:basedOn w:val="DefaultParagraphFont"/>
    <w:uiPriority w:val="99"/>
    <w:semiHidden/>
    <w:rsid w:val="00274A1D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274A1D"/>
    <w:pPr>
      <w:spacing w:after="0" w:line="240" w:lineRule="auto"/>
    </w:pPr>
    <w:rPr>
      <w:rFonts w:eastAsiaTheme="minorEastAsia"/>
      <w:caps/>
      <w:sz w:val="16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74A1D"/>
    <w:pPr>
      <w:spacing w:before="80" w:line="200" w:lineRule="exact"/>
      <w:jc w:val="both"/>
    </w:pPr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A1D"/>
    <w:rPr>
      <w:rFonts w:eastAsiaTheme="minorEastAsia"/>
      <w:sz w:val="18"/>
      <w:szCs w:val="18"/>
      <w:lang w:val="en-US"/>
    </w:rPr>
  </w:style>
  <w:style w:type="character" w:styleId="FootnoteReference">
    <w:name w:val="footnote reference"/>
    <w:basedOn w:val="DefaultParagraphFont"/>
    <w:uiPriority w:val="99"/>
    <w:qFormat/>
    <w:rsid w:val="00274A1D"/>
    <w:rPr>
      <w:rFonts w:asciiTheme="minorHAnsi" w:hAnsiTheme="minorHAnsi"/>
      <w:sz w:val="22"/>
      <w:szCs w:val="18"/>
      <w:vertAlign w:val="superscript"/>
    </w:rPr>
  </w:style>
  <w:style w:type="paragraph" w:styleId="ListParagraph">
    <w:name w:val="List Paragraph"/>
    <w:basedOn w:val="Normal"/>
    <w:uiPriority w:val="34"/>
    <w:qFormat/>
    <w:rsid w:val="00274A1D"/>
    <w:pPr>
      <w:ind w:left="720"/>
    </w:pPr>
    <w:rPr>
      <w:rFonts w:eastAsiaTheme="minorHAnsi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274A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Montefort</dc:creator>
  <cp:lastModifiedBy>Glenna Montefort</cp:lastModifiedBy>
  <cp:revision>1</cp:revision>
  <dcterms:created xsi:type="dcterms:W3CDTF">2016-01-12T13:10:00Z</dcterms:created>
  <dcterms:modified xsi:type="dcterms:W3CDTF">2016-01-12T13:11:00Z</dcterms:modified>
</cp:coreProperties>
</file>